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EEFE" w14:textId="77777777" w:rsidR="00414B53" w:rsidRDefault="00414B53" w:rsidP="00487846">
      <w:pPr>
        <w:overflowPunct w:val="0"/>
        <w:autoSpaceDE w:val="0"/>
        <w:autoSpaceDN w:val="0"/>
        <w:adjustRightInd w:val="0"/>
        <w:spacing w:after="0"/>
        <w:ind w:right="-567"/>
        <w:jc w:val="right"/>
        <w:textAlignment w:val="baseline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03908F17" w14:textId="77777777" w:rsidR="00414B53" w:rsidRDefault="00414B53" w:rsidP="00487846">
      <w:pPr>
        <w:overflowPunct w:val="0"/>
        <w:autoSpaceDE w:val="0"/>
        <w:autoSpaceDN w:val="0"/>
        <w:adjustRightInd w:val="0"/>
        <w:spacing w:after="0"/>
        <w:ind w:right="-567"/>
        <w:jc w:val="right"/>
        <w:textAlignment w:val="baseline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1DDDB64F" w14:textId="2539D919" w:rsidR="004306BE" w:rsidRPr="004306BE" w:rsidRDefault="004306BE" w:rsidP="00487846">
      <w:pPr>
        <w:overflowPunct w:val="0"/>
        <w:autoSpaceDE w:val="0"/>
        <w:autoSpaceDN w:val="0"/>
        <w:adjustRightInd w:val="0"/>
        <w:spacing w:after="0"/>
        <w:ind w:right="-567"/>
        <w:jc w:val="right"/>
        <w:textAlignment w:val="baseline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4306BE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fldChar w:fldCharType="begin"/>
      </w:r>
      <w:r w:rsidRPr="004306BE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instrText xml:space="preserve"> </w:instrText>
      </w:r>
      <w:r w:rsidRPr="004306BE">
        <w:rPr>
          <w:rFonts w:ascii="David" w:eastAsia="Times New Roman" w:hAnsi="David" w:cs="David"/>
          <w:b/>
          <w:bCs/>
          <w:sz w:val="24"/>
          <w:szCs w:val="24"/>
          <w:lang w:eastAsia="he-IL"/>
        </w:rPr>
        <w:instrText>DATE</w:instrText>
      </w:r>
      <w:r w:rsidRPr="004306BE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instrText xml:space="preserve"> \@ "</w:instrText>
      </w:r>
      <w:r w:rsidRPr="004306BE">
        <w:rPr>
          <w:rFonts w:ascii="David" w:eastAsia="Times New Roman" w:hAnsi="David" w:cs="David"/>
          <w:b/>
          <w:bCs/>
          <w:sz w:val="24"/>
          <w:szCs w:val="24"/>
          <w:lang w:eastAsia="he-IL"/>
        </w:rPr>
        <w:instrText>dd MMMM yyyy" \h</w:instrText>
      </w:r>
      <w:r w:rsidRPr="004306BE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instrText xml:space="preserve"> </w:instrText>
      </w:r>
      <w:r w:rsidRPr="004306BE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fldChar w:fldCharType="separate"/>
      </w:r>
      <w:r w:rsidR="0074494E">
        <w:rPr>
          <w:rFonts w:ascii="David" w:eastAsia="Times New Roman" w:hAnsi="David" w:cs="David"/>
          <w:b/>
          <w:bCs/>
          <w:noProof/>
          <w:sz w:val="24"/>
          <w:szCs w:val="24"/>
          <w:rtl/>
          <w:lang w:eastAsia="he-IL"/>
        </w:rPr>
        <w:t>‏כ"ג סיון תשפ"ו</w:t>
      </w:r>
      <w:r w:rsidRPr="004306BE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fldChar w:fldCharType="end"/>
      </w:r>
    </w:p>
    <w:p w14:paraId="5DA7BF54" w14:textId="36843A8A" w:rsidR="004306BE" w:rsidRPr="004306BE" w:rsidRDefault="004306BE" w:rsidP="00487846">
      <w:pPr>
        <w:overflowPunct w:val="0"/>
        <w:autoSpaceDE w:val="0"/>
        <w:autoSpaceDN w:val="0"/>
        <w:adjustRightInd w:val="0"/>
        <w:spacing w:after="0"/>
        <w:ind w:right="-567"/>
        <w:jc w:val="right"/>
        <w:textAlignment w:val="baseline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4306BE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fldChar w:fldCharType="begin"/>
      </w:r>
      <w:r w:rsidRPr="004306BE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instrText xml:space="preserve"> </w:instrText>
      </w:r>
      <w:r w:rsidRPr="004306BE">
        <w:rPr>
          <w:rFonts w:ascii="David" w:eastAsia="Times New Roman" w:hAnsi="David" w:cs="David"/>
          <w:b/>
          <w:bCs/>
          <w:sz w:val="24"/>
          <w:szCs w:val="24"/>
          <w:lang w:eastAsia="he-IL"/>
        </w:rPr>
        <w:instrText>DATE</w:instrText>
      </w:r>
      <w:r w:rsidRPr="004306BE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instrText xml:space="preserve"> \@ "</w:instrText>
      </w:r>
      <w:r w:rsidRPr="004306BE">
        <w:rPr>
          <w:rFonts w:ascii="David" w:eastAsia="Times New Roman" w:hAnsi="David" w:cs="David"/>
          <w:b/>
          <w:bCs/>
          <w:sz w:val="24"/>
          <w:szCs w:val="24"/>
          <w:lang w:eastAsia="he-IL"/>
        </w:rPr>
        <w:instrText>dd MMMM yyyy</w:instrText>
      </w:r>
      <w:r w:rsidRPr="004306BE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instrText xml:space="preserve">" </w:instrText>
      </w:r>
      <w:r w:rsidRPr="004306BE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fldChar w:fldCharType="separate"/>
      </w:r>
      <w:r w:rsidR="0074494E">
        <w:rPr>
          <w:rFonts w:ascii="David" w:eastAsia="Times New Roman" w:hAnsi="David" w:cs="David"/>
          <w:b/>
          <w:bCs/>
          <w:noProof/>
          <w:sz w:val="24"/>
          <w:szCs w:val="24"/>
          <w:rtl/>
          <w:lang w:eastAsia="he-IL"/>
        </w:rPr>
        <w:t>‏08 יוני 2026</w:t>
      </w:r>
      <w:r w:rsidRPr="004306BE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fldChar w:fldCharType="end"/>
      </w:r>
    </w:p>
    <w:p w14:paraId="1B31A16C" w14:textId="336AF2CE" w:rsidR="00487846" w:rsidRPr="00EA3355" w:rsidRDefault="00487846" w:rsidP="00B47C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90" w:hanging="6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EA3355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מובא לאישור </w:t>
      </w:r>
      <w:r w:rsidR="00D73A6F" w:rsidRPr="00EA3355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המליאה </w:t>
      </w:r>
      <w:r w:rsidR="00EA3355" w:rsidRPr="00EA3355">
        <w:rPr>
          <w:rFonts w:ascii="Times New Roman" w:eastAsia="Times New Roman" w:hAnsi="Times New Roman" w:cs="David" w:hint="cs"/>
          <w:sz w:val="24"/>
          <w:szCs w:val="24"/>
          <w:rtl/>
        </w:rPr>
        <w:t>ב-</w:t>
      </w:r>
      <w:r w:rsidR="00892DD5">
        <w:rPr>
          <w:rFonts w:ascii="Times New Roman" w:eastAsia="Times New Roman" w:hAnsi="Times New Roman" w:cs="David" w:hint="cs"/>
          <w:sz w:val="24"/>
          <w:szCs w:val="24"/>
          <w:rtl/>
        </w:rPr>
        <w:t>22</w:t>
      </w:r>
      <w:r w:rsidR="00EA3355" w:rsidRPr="00EA3355">
        <w:rPr>
          <w:rFonts w:ascii="Times New Roman" w:eastAsia="Times New Roman" w:hAnsi="Times New Roman" w:cs="David" w:hint="cs"/>
          <w:sz w:val="24"/>
          <w:szCs w:val="24"/>
          <w:rtl/>
        </w:rPr>
        <w:t>.06.2026</w:t>
      </w:r>
      <w:r w:rsidR="00F8299F" w:rsidRPr="00EA335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14:paraId="5A0A7B22" w14:textId="77777777" w:rsidR="00487846" w:rsidRPr="00487846" w:rsidRDefault="00487846" w:rsidP="00487846">
      <w:pPr>
        <w:spacing w:after="0" w:line="240" w:lineRule="auto"/>
        <w:ind w:left="90" w:hanging="709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36810731" w14:textId="7B601BBB" w:rsidR="00414B53" w:rsidRDefault="00B47C2A" w:rsidP="004B6573">
      <w:pPr>
        <w:spacing w:after="0" w:line="240" w:lineRule="auto"/>
        <w:ind w:left="-619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5F22AB74" w14:textId="49A5DEC6" w:rsidR="00487846" w:rsidRPr="007766CE" w:rsidRDefault="00487846" w:rsidP="004B6573">
      <w:pPr>
        <w:spacing w:after="0" w:line="240" w:lineRule="auto"/>
        <w:ind w:left="-619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7766CE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דברי הסבר לצו המיסים לשנת</w:t>
      </w:r>
      <w:r w:rsidR="00401825" w:rsidRPr="007766CE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</w:t>
      </w:r>
      <w:r w:rsidR="00B47C2A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2027</w:t>
      </w:r>
      <w:r w:rsidR="00401825" w:rsidRPr="007766CE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4D65689E" w14:textId="4F3B5946" w:rsidR="00414B53" w:rsidRDefault="00414B53" w:rsidP="001E1A50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</w:p>
    <w:p w14:paraId="74690FE3" w14:textId="528262CB" w:rsidR="00487846" w:rsidRPr="001E1A50" w:rsidRDefault="00487846" w:rsidP="001E1A50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  <w:r w:rsidRPr="001E1A50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>כללי</w:t>
      </w:r>
    </w:p>
    <w:p w14:paraId="625EEE9B" w14:textId="2232296C" w:rsidR="005617C0" w:rsidRDefault="005617C0" w:rsidP="00516358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5617C0">
        <w:rPr>
          <w:rFonts w:ascii="David" w:eastAsia="Times New Roman" w:hAnsi="David" w:cs="David"/>
          <w:sz w:val="24"/>
          <w:szCs w:val="24"/>
          <w:rtl/>
        </w:rPr>
        <w:t xml:space="preserve">הטלת הארנונה נעשית מדי שנה על ידי מועצת העיר, בהתאם לסמכותה על פי חוק ההסדרים במשק המדינה (תיקוני חקיקה להשגת יעדי התקציב), </w:t>
      </w:r>
      <w:proofErr w:type="spellStart"/>
      <w:r w:rsidRPr="005617C0">
        <w:rPr>
          <w:rFonts w:ascii="David" w:eastAsia="Times New Roman" w:hAnsi="David" w:cs="David"/>
          <w:sz w:val="24"/>
          <w:szCs w:val="24"/>
          <w:rtl/>
        </w:rPr>
        <w:t>התשנ"ג</w:t>
      </w:r>
      <w:proofErr w:type="spellEnd"/>
      <w:r w:rsidRPr="005617C0">
        <w:rPr>
          <w:rFonts w:ascii="David" w:eastAsia="Times New Roman" w:hAnsi="David" w:cs="David"/>
          <w:sz w:val="24"/>
          <w:szCs w:val="24"/>
          <w:rtl/>
        </w:rPr>
        <w:t xml:space="preserve">–1992 (להלן: </w:t>
      </w:r>
      <w:r w:rsidRPr="005617C0">
        <w:rPr>
          <w:rFonts w:ascii="David" w:eastAsia="Times New Roman" w:hAnsi="David" w:cs="David"/>
          <w:b/>
          <w:bCs/>
          <w:sz w:val="24"/>
          <w:szCs w:val="24"/>
          <w:rtl/>
        </w:rPr>
        <w:t>"חוק ההסדרים</w:t>
      </w:r>
      <w:r w:rsidRPr="005617C0">
        <w:rPr>
          <w:rFonts w:ascii="David" w:eastAsia="Times New Roman" w:hAnsi="David" w:cs="David"/>
          <w:sz w:val="24"/>
          <w:szCs w:val="24"/>
          <w:rtl/>
        </w:rPr>
        <w:t xml:space="preserve">"). </w:t>
      </w:r>
    </w:p>
    <w:p w14:paraId="1105D81F" w14:textId="31B0C8A8" w:rsidR="005617C0" w:rsidRPr="005617C0" w:rsidRDefault="005617C0" w:rsidP="005617C0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5617C0">
        <w:rPr>
          <w:rFonts w:ascii="David" w:eastAsia="Times New Roman" w:hAnsi="David" w:cs="David"/>
          <w:sz w:val="24"/>
          <w:szCs w:val="24"/>
          <w:rtl/>
        </w:rPr>
        <w:t>על מועצת העיר להטיל את הארנונה הכללית מדי שנה עד ליום 1 ביולי שלפני תחילתה של שנת הכספים הרלוונטית</w:t>
      </w:r>
      <w:r w:rsidRPr="005617C0">
        <w:rPr>
          <w:rFonts w:ascii="David" w:eastAsia="Times New Roman" w:hAnsi="David" w:cs="David"/>
          <w:sz w:val="24"/>
          <w:szCs w:val="24"/>
        </w:rPr>
        <w:t>.</w:t>
      </w:r>
    </w:p>
    <w:p w14:paraId="652E2293" w14:textId="77777777" w:rsidR="001E1A50" w:rsidRDefault="001E1A50" w:rsidP="001E1A50">
      <w:pPr>
        <w:spacing w:after="0" w:line="240" w:lineRule="auto"/>
        <w:ind w:left="90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4FDEF626" w14:textId="6043B296" w:rsidR="001E1A50" w:rsidRDefault="001A05A0" w:rsidP="00414B53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  <w:r w:rsidRPr="001E1A50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>עדכון  תעריפי הארנונה</w:t>
      </w:r>
    </w:p>
    <w:p w14:paraId="74FB7A73" w14:textId="77777777" w:rsidR="00B47C2A" w:rsidRPr="00414B53" w:rsidRDefault="00B47C2A" w:rsidP="00414B53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</w:p>
    <w:p w14:paraId="6D551899" w14:textId="353AA09C" w:rsidR="001A05A0" w:rsidRDefault="001A05A0" w:rsidP="002540CD">
      <w:pPr>
        <w:pStyle w:val="a9"/>
        <w:numPr>
          <w:ilvl w:val="0"/>
          <w:numId w:val="14"/>
        </w:numPr>
        <w:spacing w:line="360" w:lineRule="auto"/>
        <w:ind w:left="360"/>
        <w:jc w:val="both"/>
        <w:rPr>
          <w:rFonts w:cs="David"/>
        </w:rPr>
      </w:pPr>
      <w:r w:rsidRPr="001E1A50">
        <w:rPr>
          <w:rFonts w:cs="David"/>
          <w:rtl/>
        </w:rPr>
        <w:t>שיעור עדכון תעריפי הארנונה נקבע על פי סעיף 7 לחוק ההסדרים במשק המדינה (תיקוני חקיקה להשגת יעדי התקציב)</w:t>
      </w:r>
      <w:r w:rsidR="001E1A50">
        <w:rPr>
          <w:rFonts w:cs="David" w:hint="cs"/>
          <w:rtl/>
        </w:rPr>
        <w:t>,</w:t>
      </w:r>
      <w:r w:rsidRPr="001E1A50">
        <w:rPr>
          <w:rFonts w:cs="David"/>
          <w:rtl/>
        </w:rPr>
        <w:t xml:space="preserve"> התשנ"ג</w:t>
      </w:r>
      <w:r w:rsidR="001E1A50">
        <w:rPr>
          <w:rFonts w:cs="David" w:hint="cs"/>
          <w:rtl/>
        </w:rPr>
        <w:t>-</w:t>
      </w:r>
      <w:r w:rsidRPr="001E1A50">
        <w:rPr>
          <w:rFonts w:cs="David"/>
          <w:rtl/>
        </w:rPr>
        <w:t>1992</w:t>
      </w:r>
      <w:r w:rsidR="001E1A50">
        <w:rPr>
          <w:rFonts w:cs="David" w:hint="cs"/>
          <w:rtl/>
        </w:rPr>
        <w:t xml:space="preserve"> (להלן: "</w:t>
      </w:r>
      <w:r w:rsidR="001E1A50" w:rsidRPr="001E1A50">
        <w:rPr>
          <w:rFonts w:cs="David" w:hint="cs"/>
          <w:b/>
          <w:bCs/>
          <w:rtl/>
        </w:rPr>
        <w:t>החוק</w:t>
      </w:r>
      <w:r w:rsidR="001E1A50">
        <w:rPr>
          <w:rFonts w:cs="David" w:hint="cs"/>
          <w:rtl/>
        </w:rPr>
        <w:t>")</w:t>
      </w:r>
      <w:r w:rsidRPr="001E1A50">
        <w:rPr>
          <w:rFonts w:cs="David"/>
          <w:rtl/>
        </w:rPr>
        <w:t>.</w:t>
      </w:r>
    </w:p>
    <w:p w14:paraId="65C1DB6E" w14:textId="0905F538" w:rsidR="001E1A50" w:rsidRDefault="00487F29" w:rsidP="002540CD">
      <w:pPr>
        <w:pStyle w:val="a9"/>
        <w:numPr>
          <w:ilvl w:val="0"/>
          <w:numId w:val="14"/>
        </w:numPr>
        <w:spacing w:line="360" w:lineRule="auto"/>
        <w:ind w:left="360"/>
        <w:jc w:val="both"/>
        <w:rPr>
          <w:rFonts w:cs="David"/>
        </w:rPr>
      </w:pPr>
      <w:r w:rsidRPr="00487F29">
        <w:rPr>
          <w:rFonts w:cs="David"/>
          <w:rtl/>
        </w:rPr>
        <w:t xml:space="preserve">על פי החוק, "שיעור העדכון" </w:t>
      </w:r>
      <w:r w:rsidR="00AB6A02">
        <w:rPr>
          <w:rFonts w:cs="David" w:hint="cs"/>
          <w:rtl/>
        </w:rPr>
        <w:t xml:space="preserve">הוא </w:t>
      </w:r>
      <w:r w:rsidR="001E1A50" w:rsidRPr="001E1A50">
        <w:rPr>
          <w:rFonts w:cs="David"/>
          <w:rtl/>
        </w:rPr>
        <w:t>שיעור של הסכום המתקבל מחיבור של מחצית שיעור עדכון המדד ומחצית שיעור עדכון מדד השכר הציבורי</w:t>
      </w:r>
      <w:r w:rsidR="00AB6A02">
        <w:rPr>
          <w:rFonts w:cs="David" w:hint="cs"/>
          <w:rtl/>
        </w:rPr>
        <w:t>.</w:t>
      </w:r>
    </w:p>
    <w:p w14:paraId="302C11B6" w14:textId="60FB6158" w:rsidR="00EA3355" w:rsidRDefault="00EA3355" w:rsidP="00EA3355">
      <w:pPr>
        <w:pStyle w:val="a9"/>
        <w:numPr>
          <w:ilvl w:val="0"/>
          <w:numId w:val="14"/>
        </w:numPr>
        <w:spacing w:line="360" w:lineRule="auto"/>
        <w:ind w:left="360"/>
        <w:jc w:val="both"/>
        <w:rPr>
          <w:rFonts w:cs="David"/>
        </w:rPr>
      </w:pPr>
      <w:r>
        <w:rPr>
          <w:rFonts w:cs="David" w:hint="cs"/>
          <w:rtl/>
        </w:rPr>
        <w:t xml:space="preserve">בהתאם לפרסום משרד הפנים, שיעור עדכון הארנונה לשנת 2027, יעמוד על תוספת של </w:t>
      </w:r>
      <w:r w:rsidRPr="00EA3355">
        <w:rPr>
          <w:rFonts w:cs="David" w:hint="cs"/>
          <w:b/>
          <w:bCs/>
          <w:rtl/>
        </w:rPr>
        <w:t>3.05</w:t>
      </w:r>
      <w:r>
        <w:rPr>
          <w:rFonts w:cs="David" w:hint="cs"/>
          <w:rtl/>
        </w:rPr>
        <w:t>% ביחס לתעריפי ינואר 2026.</w:t>
      </w:r>
    </w:p>
    <w:p w14:paraId="501FDDA7" w14:textId="30F126E7" w:rsidR="002540CD" w:rsidRDefault="002540CD" w:rsidP="002540CD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</w:p>
    <w:p w14:paraId="77AE37FE" w14:textId="2E58027E" w:rsidR="00414B53" w:rsidRDefault="00414B53" w:rsidP="002540CD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  <w:r w:rsidRPr="001C75A7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>שיעורי הארנונה בעיר נס ציונה</w:t>
      </w:r>
    </w:p>
    <w:p w14:paraId="6CAEE939" w14:textId="77777777" w:rsidR="00414B53" w:rsidRDefault="00414B53" w:rsidP="002540CD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</w:p>
    <w:p w14:paraId="3DE032F7" w14:textId="70A31D04" w:rsidR="009817A5" w:rsidRPr="009D0729" w:rsidRDefault="00414B53" w:rsidP="00016966">
      <w:pPr>
        <w:pStyle w:val="a9"/>
        <w:numPr>
          <w:ilvl w:val="0"/>
          <w:numId w:val="28"/>
        </w:numPr>
        <w:spacing w:line="360" w:lineRule="auto"/>
        <w:jc w:val="both"/>
        <w:rPr>
          <w:rFonts w:cs="David"/>
        </w:rPr>
      </w:pPr>
      <w:r w:rsidRPr="009D0729">
        <w:rPr>
          <w:rFonts w:cs="David" w:hint="cs"/>
          <w:rtl/>
        </w:rPr>
        <w:t xml:space="preserve">בהתאם לקווים המנחים </w:t>
      </w:r>
      <w:r w:rsidR="00900521" w:rsidRPr="009D0729">
        <w:rPr>
          <w:rFonts w:cs="David" w:hint="cs"/>
          <w:rtl/>
        </w:rPr>
        <w:t xml:space="preserve">שפורסמו </w:t>
      </w:r>
      <w:r w:rsidRPr="009D0729">
        <w:rPr>
          <w:rFonts w:cs="David" w:hint="cs"/>
          <w:rtl/>
        </w:rPr>
        <w:t xml:space="preserve">לשנת 2026, העיר נס ציונה שייכת לקבוצה ז' </w:t>
      </w:r>
      <w:r w:rsidRPr="009D0729">
        <w:rPr>
          <w:rFonts w:cs="David"/>
          <w:rtl/>
        </w:rPr>
        <w:t>–</w:t>
      </w:r>
      <w:r w:rsidRPr="009D0729">
        <w:rPr>
          <w:rFonts w:cs="David" w:hint="cs"/>
          <w:rtl/>
        </w:rPr>
        <w:t xml:space="preserve"> קבוצה בה הרשויות הן במעמד פריפריאלי ומעמד חברתי כלכלי 8 עד 10. התעריף הקבוצתי לקבוצה זו, בה שיטת המדידה הנהוגה היא "ברוטו </w:t>
      </w:r>
      <w:proofErr w:type="spellStart"/>
      <w:r w:rsidRPr="009D0729">
        <w:rPr>
          <w:rFonts w:cs="David" w:hint="cs"/>
          <w:rtl/>
        </w:rPr>
        <w:t>ברוטו</w:t>
      </w:r>
      <w:proofErr w:type="spellEnd"/>
      <w:r w:rsidRPr="009D0729">
        <w:rPr>
          <w:rFonts w:cs="David" w:hint="cs"/>
          <w:rtl/>
        </w:rPr>
        <w:t>" עומד על</w:t>
      </w:r>
      <w:r w:rsidRPr="009D0729">
        <w:rPr>
          <w:rFonts w:cs="David" w:hint="cs"/>
          <w:b/>
          <w:bCs/>
          <w:rtl/>
        </w:rPr>
        <w:t xml:space="preserve"> 98.88 ₪ למ"ר לשנה</w:t>
      </w:r>
      <w:r w:rsidR="00C31344" w:rsidRPr="009D0729">
        <w:rPr>
          <w:rFonts w:cs="David" w:hint="cs"/>
          <w:b/>
          <w:bCs/>
          <w:rtl/>
        </w:rPr>
        <w:t xml:space="preserve"> (בתעריפי ינואר 2026) </w:t>
      </w:r>
      <w:r w:rsidRPr="009D0729">
        <w:rPr>
          <w:rFonts w:cs="David" w:hint="cs"/>
          <w:rtl/>
        </w:rPr>
        <w:t xml:space="preserve">, בעוד התעריף הגבוה למגורים בנס ציונה </w:t>
      </w:r>
      <w:r w:rsidR="00016966" w:rsidRPr="009D0729">
        <w:rPr>
          <w:rFonts w:cs="David" w:hint="cs"/>
          <w:rtl/>
        </w:rPr>
        <w:t xml:space="preserve">עומד על </w:t>
      </w:r>
      <w:r w:rsidRPr="009D0729">
        <w:rPr>
          <w:rFonts w:cs="David" w:hint="cs"/>
          <w:rtl/>
        </w:rPr>
        <w:t xml:space="preserve"> </w:t>
      </w:r>
      <w:r w:rsidR="00C31344" w:rsidRPr="009D0729">
        <w:rPr>
          <w:rFonts w:cs="David" w:hint="cs"/>
          <w:b/>
          <w:bCs/>
          <w:rtl/>
        </w:rPr>
        <w:t>74</w:t>
      </w:r>
      <w:r w:rsidRPr="009D0729">
        <w:rPr>
          <w:rFonts w:cs="David" w:hint="cs"/>
          <w:b/>
          <w:bCs/>
          <w:rtl/>
        </w:rPr>
        <w:t xml:space="preserve"> ₪ למ"ר לשנה</w:t>
      </w:r>
      <w:r w:rsidRPr="009D0729">
        <w:rPr>
          <w:rFonts w:cs="David" w:hint="cs"/>
          <w:rtl/>
        </w:rPr>
        <w:t xml:space="preserve"> בלבד (בתעריפי ינואר 2026); קרי, קיים פער של</w:t>
      </w:r>
      <w:r w:rsidR="00411B31" w:rsidRPr="009D0729">
        <w:rPr>
          <w:rFonts w:cs="David" w:hint="cs"/>
          <w:rtl/>
        </w:rPr>
        <w:t xml:space="preserve"> </w:t>
      </w:r>
      <w:r w:rsidR="00C31344" w:rsidRPr="009D0729">
        <w:rPr>
          <w:rFonts w:cs="David" w:hint="cs"/>
          <w:rtl/>
        </w:rPr>
        <w:t>33.6</w:t>
      </w:r>
      <w:r w:rsidRPr="009D0729">
        <w:rPr>
          <w:rFonts w:cs="David" w:hint="cs"/>
          <w:rtl/>
        </w:rPr>
        <w:t>% בי</w:t>
      </w:r>
      <w:r w:rsidR="009817A5" w:rsidRPr="009D0729">
        <w:rPr>
          <w:rFonts w:cs="David" w:hint="cs"/>
          <w:rtl/>
        </w:rPr>
        <w:t>ן תעריף נס ציונה לבין ה</w:t>
      </w:r>
      <w:r w:rsidRPr="009D0729">
        <w:rPr>
          <w:rFonts w:cs="David" w:hint="cs"/>
          <w:rtl/>
        </w:rPr>
        <w:t>תעריף הקבוצתי.</w:t>
      </w:r>
    </w:p>
    <w:p w14:paraId="6C8FB0BE" w14:textId="0F076176" w:rsidR="00411B31" w:rsidRDefault="00EA3355" w:rsidP="009817A5">
      <w:pPr>
        <w:pStyle w:val="a9"/>
        <w:spacing w:line="360" w:lineRule="auto"/>
        <w:ind w:left="360"/>
        <w:jc w:val="both"/>
        <w:rPr>
          <w:rFonts w:cs="David"/>
        </w:rPr>
      </w:pPr>
      <w:r w:rsidRPr="009D0729">
        <w:rPr>
          <w:noProof/>
        </w:rPr>
        <w:drawing>
          <wp:anchor distT="0" distB="0" distL="114300" distR="114300" simplePos="0" relativeHeight="251658240" behindDoc="1" locked="0" layoutInCell="1" allowOverlap="1" wp14:anchorId="66F57033" wp14:editId="38552E9F">
            <wp:simplePos x="0" y="0"/>
            <wp:positionH relativeFrom="column">
              <wp:posOffset>422275</wp:posOffset>
            </wp:positionH>
            <wp:positionV relativeFrom="paragraph">
              <wp:posOffset>403886</wp:posOffset>
            </wp:positionV>
            <wp:extent cx="4343400" cy="2181225"/>
            <wp:effectExtent l="0" t="0" r="0" b="9525"/>
            <wp:wrapNone/>
            <wp:docPr id="1114849037" name="תמונה 1" descr="תמונה שמכילה טקסט, צילום מסך, גופן, מספר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49037" name="תמונה 1" descr="תמונה שמכילה טקסט, צילום מסך, גופן, מספר&#10;&#10;תוכן בינה מלאכותית גנרטיבית עשוי להיות שגוי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7A5" w:rsidRPr="009D0729">
        <w:rPr>
          <w:rFonts w:cs="David" w:hint="cs"/>
          <w:rtl/>
        </w:rPr>
        <w:t>להלן מדרג פריפריאלי וחברתי כלכלי של הרשויות הרלוונטיות עפ"י הקווים המנחים</w:t>
      </w:r>
      <w:r w:rsidR="00016966" w:rsidRPr="009D0729">
        <w:rPr>
          <w:rFonts w:cs="David" w:hint="cs"/>
          <w:rtl/>
        </w:rPr>
        <w:t xml:space="preserve"> שפרסם משרד הפנים</w:t>
      </w:r>
      <w:r w:rsidR="000B673D" w:rsidRPr="009D0729">
        <w:rPr>
          <w:rFonts w:cs="David" w:hint="cs"/>
          <w:rtl/>
        </w:rPr>
        <w:t xml:space="preserve"> לשנת 2026</w:t>
      </w:r>
      <w:r w:rsidR="009817A5" w:rsidRPr="009D0729">
        <w:rPr>
          <w:rFonts w:cs="David" w:hint="cs"/>
          <w:rtl/>
        </w:rPr>
        <w:t>:</w:t>
      </w:r>
      <w:r w:rsidR="00411B31">
        <w:rPr>
          <w:rFonts w:cs="David" w:hint="cs"/>
          <w:rtl/>
        </w:rPr>
        <w:t xml:space="preserve"> </w:t>
      </w:r>
    </w:p>
    <w:p w14:paraId="0C9C8770" w14:textId="0B7450EA" w:rsidR="00643AFE" w:rsidRPr="00411B31" w:rsidRDefault="00643AFE" w:rsidP="001C75A7">
      <w:pPr>
        <w:spacing w:line="360" w:lineRule="auto"/>
        <w:ind w:left="360"/>
        <w:jc w:val="center"/>
        <w:rPr>
          <w:rFonts w:cs="David"/>
        </w:rPr>
      </w:pPr>
    </w:p>
    <w:p w14:paraId="4D7DEAA3" w14:textId="77777777" w:rsidR="00687C8C" w:rsidRDefault="00687C8C" w:rsidP="00687C8C">
      <w:pPr>
        <w:spacing w:line="360" w:lineRule="auto"/>
        <w:jc w:val="both"/>
        <w:rPr>
          <w:rFonts w:cs="David"/>
          <w:highlight w:val="yellow"/>
          <w:rtl/>
        </w:rPr>
      </w:pPr>
    </w:p>
    <w:p w14:paraId="47A10CD8" w14:textId="77777777" w:rsidR="00687C8C" w:rsidRDefault="00687C8C" w:rsidP="00687C8C">
      <w:pPr>
        <w:spacing w:line="360" w:lineRule="auto"/>
        <w:jc w:val="both"/>
        <w:rPr>
          <w:rFonts w:cs="David"/>
          <w:highlight w:val="yellow"/>
          <w:rtl/>
        </w:rPr>
      </w:pPr>
    </w:p>
    <w:p w14:paraId="361A11C4" w14:textId="77777777" w:rsidR="00EA3355" w:rsidRDefault="00EA3355" w:rsidP="00687C8C">
      <w:pPr>
        <w:spacing w:line="360" w:lineRule="auto"/>
        <w:jc w:val="both"/>
        <w:rPr>
          <w:rFonts w:cs="David"/>
          <w:highlight w:val="yellow"/>
          <w:rtl/>
        </w:rPr>
      </w:pPr>
    </w:p>
    <w:p w14:paraId="6BE065F2" w14:textId="77777777" w:rsidR="00EA3355" w:rsidRDefault="00EA3355" w:rsidP="00687C8C">
      <w:pPr>
        <w:spacing w:line="360" w:lineRule="auto"/>
        <w:jc w:val="both"/>
        <w:rPr>
          <w:rFonts w:cs="David"/>
          <w:highlight w:val="yellow"/>
          <w:rtl/>
        </w:rPr>
      </w:pPr>
    </w:p>
    <w:p w14:paraId="2954EDA6" w14:textId="77777777" w:rsidR="00EA3355" w:rsidRDefault="00EA3355" w:rsidP="00687C8C">
      <w:pPr>
        <w:spacing w:line="360" w:lineRule="auto"/>
        <w:jc w:val="both"/>
        <w:rPr>
          <w:rFonts w:cs="David"/>
          <w:highlight w:val="yellow"/>
          <w:rtl/>
        </w:rPr>
      </w:pPr>
    </w:p>
    <w:p w14:paraId="37C82A3A" w14:textId="77777777" w:rsidR="00EA3355" w:rsidRDefault="00EA3355" w:rsidP="00687C8C">
      <w:pPr>
        <w:spacing w:line="360" w:lineRule="auto"/>
        <w:jc w:val="both"/>
        <w:rPr>
          <w:rFonts w:cs="David"/>
          <w:highlight w:val="yellow"/>
          <w:rtl/>
        </w:rPr>
      </w:pPr>
    </w:p>
    <w:p w14:paraId="61FE549C" w14:textId="77777777" w:rsidR="007652B6" w:rsidRDefault="007652B6" w:rsidP="007652B6">
      <w:pPr>
        <w:pStyle w:val="a9"/>
        <w:spacing w:line="360" w:lineRule="auto"/>
        <w:ind w:left="360"/>
        <w:jc w:val="both"/>
        <w:rPr>
          <w:rFonts w:cs="David"/>
        </w:rPr>
      </w:pPr>
    </w:p>
    <w:p w14:paraId="2EF47787" w14:textId="7500CA7F" w:rsidR="00414B53" w:rsidRPr="00411B31" w:rsidRDefault="00414B53" w:rsidP="009817A5">
      <w:pPr>
        <w:pStyle w:val="a9"/>
        <w:numPr>
          <w:ilvl w:val="0"/>
          <w:numId w:val="28"/>
        </w:numPr>
        <w:spacing w:line="360" w:lineRule="auto"/>
        <w:jc w:val="both"/>
        <w:rPr>
          <w:rFonts w:cs="David"/>
        </w:rPr>
      </w:pPr>
      <w:r w:rsidRPr="00411B31">
        <w:rPr>
          <w:rFonts w:cs="David" w:hint="cs"/>
          <w:rtl/>
        </w:rPr>
        <w:t xml:space="preserve">זאת ועוד, בהשוואה לערים שכנות בנפה (רחובות </w:t>
      </w:r>
      <w:r w:rsidR="004264E6">
        <w:rPr>
          <w:rFonts w:cs="David" w:hint="cs"/>
          <w:rtl/>
        </w:rPr>
        <w:t>ו</w:t>
      </w:r>
      <w:r w:rsidRPr="00411B31">
        <w:rPr>
          <w:rFonts w:cs="David" w:hint="cs"/>
          <w:rtl/>
        </w:rPr>
        <w:t>ראשון לציון) תערי</w:t>
      </w:r>
      <w:r w:rsidR="009817A5">
        <w:rPr>
          <w:rFonts w:cs="David" w:hint="cs"/>
          <w:rtl/>
        </w:rPr>
        <w:t>ף</w:t>
      </w:r>
      <w:r w:rsidRPr="00411B31">
        <w:rPr>
          <w:rFonts w:cs="David" w:hint="cs"/>
          <w:rtl/>
        </w:rPr>
        <w:t xml:space="preserve"> הארנונה המשוקלל</w:t>
      </w:r>
      <w:r w:rsidR="009817A5">
        <w:rPr>
          <w:rFonts w:cs="David" w:hint="cs"/>
          <w:rtl/>
        </w:rPr>
        <w:t xml:space="preserve"> למגורים בנס ציונה נמוך </w:t>
      </w:r>
      <w:r w:rsidR="00ED0404">
        <w:rPr>
          <w:rFonts w:cs="David" w:hint="cs"/>
          <w:rtl/>
        </w:rPr>
        <w:t xml:space="preserve"> </w:t>
      </w:r>
      <w:r w:rsidRPr="00411B31">
        <w:rPr>
          <w:rFonts w:cs="David" w:hint="cs"/>
          <w:rtl/>
        </w:rPr>
        <w:t>ביחס ל</w:t>
      </w:r>
      <w:r w:rsidR="00411B31">
        <w:rPr>
          <w:rFonts w:cs="David" w:hint="cs"/>
          <w:rtl/>
        </w:rPr>
        <w:t>תעריפי הארנונה ב</w:t>
      </w:r>
      <w:r w:rsidRPr="00411B31">
        <w:rPr>
          <w:rFonts w:cs="David" w:hint="cs"/>
          <w:rtl/>
        </w:rPr>
        <w:t xml:space="preserve">ערים </w:t>
      </w:r>
      <w:r w:rsidR="001C75A7">
        <w:rPr>
          <w:rFonts w:cs="David" w:hint="cs"/>
          <w:rtl/>
        </w:rPr>
        <w:t>השכנות</w:t>
      </w:r>
      <w:r w:rsidRPr="00411B31">
        <w:rPr>
          <w:rFonts w:cs="David" w:hint="cs"/>
          <w:rtl/>
        </w:rPr>
        <w:t>.</w:t>
      </w:r>
    </w:p>
    <w:p w14:paraId="28BD3D24" w14:textId="3ECEDCF3" w:rsidR="004264E6" w:rsidRDefault="00411B31" w:rsidP="001612CB">
      <w:pPr>
        <w:pStyle w:val="a9"/>
        <w:numPr>
          <w:ilvl w:val="0"/>
          <w:numId w:val="28"/>
        </w:numPr>
        <w:spacing w:line="360" w:lineRule="auto"/>
        <w:jc w:val="both"/>
        <w:rPr>
          <w:rFonts w:cs="David"/>
        </w:rPr>
      </w:pPr>
      <w:r>
        <w:rPr>
          <w:rFonts w:cs="David" w:hint="cs"/>
          <w:rtl/>
        </w:rPr>
        <w:t xml:space="preserve">כמו כן, שיעור העדכון </w:t>
      </w:r>
      <w:r w:rsidR="009817A5">
        <w:rPr>
          <w:rFonts w:cs="David" w:hint="cs"/>
          <w:rtl/>
        </w:rPr>
        <w:t xml:space="preserve"> האוטומטי </w:t>
      </w:r>
      <w:r>
        <w:rPr>
          <w:rFonts w:cs="David" w:hint="cs"/>
          <w:rtl/>
        </w:rPr>
        <w:t xml:space="preserve">לשנת </w:t>
      </w:r>
      <w:r w:rsidR="00C31344">
        <w:rPr>
          <w:rFonts w:cs="David" w:hint="cs"/>
          <w:rtl/>
        </w:rPr>
        <w:t>2027</w:t>
      </w:r>
      <w:r>
        <w:rPr>
          <w:rFonts w:cs="David" w:hint="cs"/>
          <w:rtl/>
        </w:rPr>
        <w:t xml:space="preserve"> העומד על </w:t>
      </w:r>
      <w:r w:rsidR="00C31344">
        <w:rPr>
          <w:rFonts w:cs="David" w:hint="cs"/>
          <w:rtl/>
        </w:rPr>
        <w:t>3.05</w:t>
      </w:r>
      <w:r>
        <w:rPr>
          <w:rFonts w:cs="David" w:hint="cs"/>
          <w:rtl/>
        </w:rPr>
        <w:t xml:space="preserve">% בלבד, </w:t>
      </w:r>
      <w:r w:rsidR="009817A5">
        <w:rPr>
          <w:rFonts w:cs="David" w:hint="cs"/>
          <w:rtl/>
        </w:rPr>
        <w:t xml:space="preserve"> </w:t>
      </w:r>
      <w:r w:rsidR="001C75A7">
        <w:rPr>
          <w:rFonts w:cs="David" w:hint="cs"/>
          <w:rtl/>
        </w:rPr>
        <w:t xml:space="preserve">לא </w:t>
      </w:r>
      <w:r>
        <w:rPr>
          <w:rFonts w:cs="David" w:hint="cs"/>
          <w:rtl/>
        </w:rPr>
        <w:t>נותן מענה</w:t>
      </w:r>
      <w:r w:rsidR="001C75A7">
        <w:rPr>
          <w:rFonts w:cs="David" w:hint="cs"/>
          <w:rtl/>
        </w:rPr>
        <w:t xml:space="preserve"> אפקטיבי</w:t>
      </w:r>
      <w:r>
        <w:rPr>
          <w:rFonts w:cs="David" w:hint="cs"/>
          <w:rtl/>
        </w:rPr>
        <w:t xml:space="preserve"> ל</w:t>
      </w:r>
      <w:r w:rsidR="004264E6">
        <w:rPr>
          <w:rFonts w:cs="David" w:hint="cs"/>
          <w:rtl/>
        </w:rPr>
        <w:t>ירידה ב</w:t>
      </w:r>
      <w:r w:rsidR="007A7D41" w:rsidRPr="00411B31">
        <w:rPr>
          <w:rFonts w:cs="David" w:hint="cs"/>
          <w:rtl/>
        </w:rPr>
        <w:t>ה</w:t>
      </w:r>
      <w:r w:rsidR="000B673D">
        <w:rPr>
          <w:rFonts w:cs="David" w:hint="cs"/>
          <w:rtl/>
        </w:rPr>
        <w:t xml:space="preserve">כנסות הארנונה </w:t>
      </w:r>
      <w:r w:rsidR="004264E6">
        <w:rPr>
          <w:rFonts w:cs="David" w:hint="cs"/>
          <w:rtl/>
        </w:rPr>
        <w:t>למגורים בשיעור של כ-</w:t>
      </w:r>
      <w:r w:rsidR="002B51F0">
        <w:rPr>
          <w:rFonts w:cs="David" w:hint="cs"/>
          <w:rtl/>
        </w:rPr>
        <w:t>7.5</w:t>
      </w:r>
      <w:r w:rsidR="004264E6">
        <w:rPr>
          <w:rFonts w:cs="David" w:hint="cs"/>
          <w:rtl/>
        </w:rPr>
        <w:t>% מכלל ההכנסות לארנונה למגורים,</w:t>
      </w:r>
      <w:r w:rsidR="000B673D">
        <w:rPr>
          <w:rFonts w:cs="David" w:hint="cs"/>
          <w:rtl/>
        </w:rPr>
        <w:t xml:space="preserve"> בעקבות </w:t>
      </w:r>
      <w:r w:rsidR="004264E6">
        <w:rPr>
          <w:rFonts w:cs="David" w:hint="cs"/>
          <w:rtl/>
        </w:rPr>
        <w:t xml:space="preserve">הפסקת </w:t>
      </w:r>
      <w:r w:rsidR="000B673D">
        <w:rPr>
          <w:rFonts w:cs="David" w:hint="cs"/>
          <w:rtl/>
        </w:rPr>
        <w:t>גבי</w:t>
      </w:r>
      <w:r w:rsidR="004264E6">
        <w:rPr>
          <w:rFonts w:cs="David" w:hint="cs"/>
          <w:rtl/>
        </w:rPr>
        <w:t>ית</w:t>
      </w:r>
      <w:r w:rsidR="000B673D">
        <w:rPr>
          <w:rFonts w:cs="David" w:hint="cs"/>
          <w:rtl/>
        </w:rPr>
        <w:t xml:space="preserve"> </w:t>
      </w:r>
      <w:r w:rsidR="004264E6">
        <w:rPr>
          <w:rFonts w:cs="David" w:hint="cs"/>
          <w:rtl/>
        </w:rPr>
        <w:t>ה</w:t>
      </w:r>
      <w:r w:rsidR="000B673D">
        <w:rPr>
          <w:rFonts w:cs="David" w:hint="cs"/>
          <w:rtl/>
        </w:rPr>
        <w:t>ארנונה בגין שטחים משותפים</w:t>
      </w:r>
      <w:r w:rsidR="004264E6">
        <w:rPr>
          <w:rFonts w:cs="David" w:hint="cs"/>
          <w:rtl/>
        </w:rPr>
        <w:t xml:space="preserve"> בבנייני מגורים</w:t>
      </w:r>
      <w:r w:rsidR="000B673D">
        <w:rPr>
          <w:rFonts w:cs="David" w:hint="cs"/>
          <w:rtl/>
        </w:rPr>
        <w:t>,</w:t>
      </w:r>
      <w:r w:rsidR="004264E6">
        <w:rPr>
          <w:rFonts w:cs="David" w:hint="cs"/>
          <w:rtl/>
        </w:rPr>
        <w:t xml:space="preserve"> בשל פסק הדין שניתן בעניין בבית המשפט המחוזי </w:t>
      </w:r>
      <w:r w:rsidR="0000533C">
        <w:rPr>
          <w:rFonts w:cs="David" w:hint="cs"/>
          <w:rtl/>
        </w:rPr>
        <w:t>באוקטובר 2025</w:t>
      </w:r>
      <w:r w:rsidR="002B51F0">
        <w:rPr>
          <w:rFonts w:cs="David" w:hint="cs"/>
          <w:rtl/>
        </w:rPr>
        <w:t>, כפי שיפורט להלן</w:t>
      </w:r>
      <w:r w:rsidR="0000533C">
        <w:rPr>
          <w:rFonts w:cs="David" w:hint="cs"/>
          <w:rtl/>
        </w:rPr>
        <w:t>.</w:t>
      </w:r>
    </w:p>
    <w:p w14:paraId="133E0063" w14:textId="77777777" w:rsidR="004264E6" w:rsidRDefault="004264E6" w:rsidP="004264E6">
      <w:pPr>
        <w:pStyle w:val="a9"/>
        <w:spacing w:line="360" w:lineRule="auto"/>
        <w:ind w:left="360"/>
        <w:jc w:val="both"/>
        <w:rPr>
          <w:rFonts w:cs="David"/>
        </w:rPr>
      </w:pPr>
    </w:p>
    <w:p w14:paraId="715176BC" w14:textId="00AF2EBD" w:rsidR="00487846" w:rsidRPr="001E1A50" w:rsidRDefault="00487846" w:rsidP="001E1A50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  <w:r w:rsidRPr="001E1A50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>בקש</w:t>
      </w:r>
      <w:r w:rsidR="006B3424" w:rsidRPr="001E1A50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 xml:space="preserve">ה </w:t>
      </w:r>
      <w:r w:rsidRPr="001E1A50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 xml:space="preserve"> </w:t>
      </w:r>
      <w:r w:rsidR="00BA3EB0" w:rsidRPr="001E1A50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>"</w:t>
      </w:r>
      <w:r w:rsidRPr="001E1A50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 xml:space="preserve">לאישור </w:t>
      </w:r>
      <w:r w:rsidR="00BA3EB0" w:rsidRPr="001E1A50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 xml:space="preserve">חריג" </w:t>
      </w:r>
    </w:p>
    <w:p w14:paraId="77C9866C" w14:textId="21560158" w:rsidR="00544EB7" w:rsidRDefault="00544EB7" w:rsidP="003C0C1C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44EB7">
        <w:rPr>
          <w:rFonts w:ascii="Times New Roman" w:eastAsia="Times New Roman" w:hAnsi="Times New Roman" w:cs="David"/>
          <w:sz w:val="24"/>
          <w:szCs w:val="24"/>
          <w:rtl/>
        </w:rPr>
        <w:t xml:space="preserve">במהלך עבודת ההכנה לצו הארנונה לשנת </w:t>
      </w:r>
      <w:r w:rsidR="00C31344">
        <w:rPr>
          <w:rFonts w:ascii="Times New Roman" w:eastAsia="Times New Roman" w:hAnsi="Times New Roman" w:cs="David" w:hint="cs"/>
          <w:sz w:val="24"/>
          <w:szCs w:val="24"/>
          <w:rtl/>
        </w:rPr>
        <w:t>2027</w:t>
      </w:r>
      <w:r w:rsidRPr="00544EB7">
        <w:rPr>
          <w:rFonts w:ascii="Times New Roman" w:eastAsia="Times New Roman" w:hAnsi="Times New Roman" w:cs="David"/>
          <w:sz w:val="24"/>
          <w:szCs w:val="24"/>
          <w:rtl/>
        </w:rPr>
        <w:t xml:space="preserve">, ולאור מגמות השוק והשינויים שחלו בשנים האחרונות, אנו מביאים לאישור המועצה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את</w:t>
      </w:r>
      <w:r w:rsidRPr="00544EB7">
        <w:rPr>
          <w:rFonts w:ascii="Times New Roman" w:eastAsia="Times New Roman" w:hAnsi="Times New Roman" w:cs="David"/>
          <w:sz w:val="24"/>
          <w:szCs w:val="24"/>
          <w:rtl/>
        </w:rPr>
        <w:t xml:space="preserve"> צו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הארנונה לשנת </w:t>
      </w:r>
      <w:r w:rsidR="00C31344">
        <w:rPr>
          <w:rFonts w:ascii="Times New Roman" w:eastAsia="Times New Roman" w:hAnsi="Times New Roman" w:cs="David" w:hint="cs"/>
          <w:sz w:val="24"/>
          <w:szCs w:val="24"/>
          <w:rtl/>
        </w:rPr>
        <w:t>2027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3C0C1C">
        <w:rPr>
          <w:rFonts w:ascii="Times New Roman" w:eastAsia="Times New Roman" w:hAnsi="Times New Roman" w:cs="David" w:hint="cs"/>
          <w:sz w:val="24"/>
          <w:szCs w:val="24"/>
          <w:rtl/>
        </w:rPr>
        <w:t>הכולל את השינויים המפורטים להלן.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82EF3">
        <w:rPr>
          <w:rFonts w:ascii="Times New Roman" w:eastAsia="Times New Roman" w:hAnsi="Times New Roman" w:cs="David" w:hint="cs"/>
          <w:sz w:val="24"/>
          <w:szCs w:val="24"/>
          <w:rtl/>
        </w:rPr>
        <w:t>חלק 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השינויים מחייבים הגשת בקשה לאישור חריג לשרי הפנים והאוצר</w:t>
      </w:r>
      <w:r w:rsidR="00687C8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414B53">
        <w:rPr>
          <w:rFonts w:ascii="Times New Roman" w:eastAsia="Times New Roman" w:hAnsi="Times New Roman" w:cs="David" w:hint="cs"/>
          <w:sz w:val="24"/>
          <w:szCs w:val="24"/>
          <w:rtl/>
        </w:rPr>
        <w:t>(להלן: "</w:t>
      </w:r>
      <w:r w:rsidR="00414B53" w:rsidRPr="00544EB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השרים</w:t>
      </w:r>
      <w:r w:rsidR="00414B53">
        <w:rPr>
          <w:rFonts w:ascii="Times New Roman" w:eastAsia="Times New Roman" w:hAnsi="Times New Roman" w:cs="David" w:hint="cs"/>
          <w:sz w:val="24"/>
          <w:szCs w:val="24"/>
          <w:rtl/>
        </w:rPr>
        <w:t>")</w:t>
      </w:r>
      <w:r w:rsidR="003C0C1C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52E65DED" w14:textId="77777777" w:rsidR="00516358" w:rsidRDefault="00516358" w:rsidP="003C0C1C">
      <w:pPr>
        <w:spacing w:after="0" w:line="240" w:lineRule="auto"/>
        <w:ind w:left="91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62B49A26" w14:textId="248343C1" w:rsidR="000A4E2F" w:rsidRDefault="000A4E2F" w:rsidP="00E15A69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  <w:r w:rsidRPr="00544EB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להלן השינויים בצו המיסים לשנת </w:t>
      </w:r>
      <w:r w:rsidR="00B21C4E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2027</w:t>
      </w:r>
      <w:r w:rsidRPr="00544EB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, אשר מבוקש להעביר</w:t>
      </w:r>
      <w:r w:rsidR="00544EB7" w:rsidRPr="00544EB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לשרים</w:t>
      </w:r>
      <w:r w:rsidRPr="00544EB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בבקשה לאישור חריג:</w:t>
      </w:r>
    </w:p>
    <w:p w14:paraId="6996B5BA" w14:textId="77777777" w:rsidR="00E30273" w:rsidRDefault="00E30273" w:rsidP="00E15A69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</w:p>
    <w:p w14:paraId="1AEC79F7" w14:textId="6B5867F0" w:rsidR="00896A26" w:rsidRPr="00C2295C" w:rsidRDefault="00896A26" w:rsidP="000A4E2F">
      <w:pPr>
        <w:pStyle w:val="a9"/>
        <w:numPr>
          <w:ilvl w:val="0"/>
          <w:numId w:val="15"/>
        </w:numPr>
        <w:spacing w:line="360" w:lineRule="auto"/>
        <w:jc w:val="both"/>
        <w:rPr>
          <w:rFonts w:cs="David"/>
          <w:u w:val="single"/>
        </w:rPr>
      </w:pPr>
      <w:r w:rsidRPr="00C2295C">
        <w:rPr>
          <w:rFonts w:cs="David" w:hint="cs"/>
          <w:u w:val="single"/>
          <w:rtl/>
        </w:rPr>
        <w:t>העלאה חריגה בארנונה לנכסי מגורים</w:t>
      </w:r>
      <w:r w:rsidR="002B1FBC" w:rsidRPr="00C2295C">
        <w:rPr>
          <w:rFonts w:cs="David" w:hint="cs"/>
          <w:u w:val="single"/>
          <w:rtl/>
        </w:rPr>
        <w:t xml:space="preserve"> </w:t>
      </w:r>
      <w:r w:rsidR="00E54D60" w:rsidRPr="00C2295C">
        <w:rPr>
          <w:rFonts w:cs="David" w:hint="cs"/>
          <w:u w:val="single"/>
          <w:rtl/>
        </w:rPr>
        <w:t xml:space="preserve">בשיעור של </w:t>
      </w:r>
      <w:r w:rsidR="00C31344">
        <w:rPr>
          <w:rFonts w:cs="David" w:hint="cs"/>
          <w:u w:val="single"/>
          <w:rtl/>
        </w:rPr>
        <w:t>1.5</w:t>
      </w:r>
      <w:r w:rsidR="00E54D60" w:rsidRPr="00C2295C">
        <w:rPr>
          <w:rFonts w:cs="David" w:hint="cs"/>
          <w:u w:val="single"/>
          <w:rtl/>
        </w:rPr>
        <w:t>%</w:t>
      </w:r>
      <w:r w:rsidR="00C44064">
        <w:rPr>
          <w:rFonts w:cs="David" w:hint="cs"/>
          <w:u w:val="single"/>
          <w:rtl/>
        </w:rPr>
        <w:t xml:space="preserve"> לאור מס המטרו</w:t>
      </w:r>
    </w:p>
    <w:p w14:paraId="6F1E003E" w14:textId="240C3FF2" w:rsidR="00805175" w:rsidRDefault="00805175" w:rsidP="00805175">
      <w:pPr>
        <w:pStyle w:val="a9"/>
        <w:numPr>
          <w:ilvl w:val="0"/>
          <w:numId w:val="16"/>
        </w:numPr>
        <w:spacing w:line="360" w:lineRule="auto"/>
        <w:ind w:left="810"/>
        <w:jc w:val="both"/>
        <w:rPr>
          <w:rFonts w:cs="David"/>
          <w:b/>
          <w:bCs/>
        </w:rPr>
      </w:pPr>
      <w:r w:rsidRPr="00805175">
        <w:rPr>
          <w:rFonts w:cs="David" w:hint="cs"/>
          <w:rtl/>
        </w:rPr>
        <w:t xml:space="preserve">בהתאם להוראות </w:t>
      </w:r>
      <w:r w:rsidRPr="00805175">
        <w:rPr>
          <w:rFonts w:cs="David"/>
          <w:rtl/>
        </w:rPr>
        <w:t>צו רכבת תחתית (מטרו), תשפ"ג-2022</w:t>
      </w:r>
      <w:r w:rsidR="00C44064" w:rsidRPr="00805175">
        <w:rPr>
          <w:rFonts w:cs="David" w:hint="cs"/>
          <w:rtl/>
        </w:rPr>
        <w:t xml:space="preserve">, עיריית נס ציונה </w:t>
      </w:r>
      <w:r w:rsidR="00687C8C" w:rsidRPr="00805175">
        <w:rPr>
          <w:rFonts w:cs="David" w:hint="cs"/>
          <w:rtl/>
        </w:rPr>
        <w:t xml:space="preserve">עתידה </w:t>
      </w:r>
      <w:r w:rsidRPr="00805175">
        <w:rPr>
          <w:rFonts w:cs="David" w:hint="cs"/>
          <w:rtl/>
        </w:rPr>
        <w:t>ל</w:t>
      </w:r>
      <w:r w:rsidRPr="00805175">
        <w:rPr>
          <w:rFonts w:cs="David"/>
          <w:rtl/>
        </w:rPr>
        <w:t>שלם מדי שנה</w:t>
      </w:r>
      <w:r w:rsidRPr="00805175">
        <w:rPr>
          <w:rFonts w:cs="David" w:hint="cs"/>
          <w:rtl/>
        </w:rPr>
        <w:t>, למשך 10 שנים רצופות,</w:t>
      </w:r>
      <w:r w:rsidRPr="00805175">
        <w:rPr>
          <w:rFonts w:cs="David"/>
          <w:rtl/>
        </w:rPr>
        <w:t xml:space="preserve"> </w:t>
      </w:r>
      <w:r w:rsidR="00687C8C" w:rsidRPr="00805175">
        <w:rPr>
          <w:rFonts w:cs="David" w:hint="cs"/>
          <w:rtl/>
        </w:rPr>
        <w:t>מס מטרו ב</w:t>
      </w:r>
      <w:r w:rsidRPr="00805175">
        <w:rPr>
          <w:rFonts w:cs="David" w:hint="cs"/>
          <w:rtl/>
        </w:rPr>
        <w:t xml:space="preserve">סך </w:t>
      </w:r>
      <w:r w:rsidR="00687C8C" w:rsidRPr="00805175">
        <w:rPr>
          <w:rFonts w:cs="David" w:hint="cs"/>
          <w:rtl/>
        </w:rPr>
        <w:t xml:space="preserve">של </w:t>
      </w:r>
      <w:r w:rsidRPr="00805175">
        <w:rPr>
          <w:rFonts w:cs="David" w:hint="cs"/>
          <w:rtl/>
        </w:rPr>
        <w:t>כ-</w:t>
      </w:r>
      <w:r w:rsidR="00687C8C" w:rsidRPr="00805175">
        <w:rPr>
          <w:rFonts w:cs="David" w:hint="cs"/>
          <w:b/>
          <w:bCs/>
          <w:rtl/>
        </w:rPr>
        <w:t>4.4 מיליון ₪</w:t>
      </w:r>
      <w:r w:rsidR="009817A5">
        <w:rPr>
          <w:rFonts w:cs="David" w:hint="cs"/>
          <w:b/>
          <w:bCs/>
          <w:rtl/>
        </w:rPr>
        <w:t xml:space="preserve"> לשנה</w:t>
      </w:r>
      <w:r w:rsidRPr="00805175">
        <w:rPr>
          <w:rFonts w:cs="David" w:hint="cs"/>
          <w:rtl/>
        </w:rPr>
        <w:t>.</w:t>
      </w:r>
    </w:p>
    <w:p w14:paraId="6576F8C6" w14:textId="30A2545E" w:rsidR="000A4E2F" w:rsidRPr="00496F66" w:rsidRDefault="00805175" w:rsidP="006A547A">
      <w:pPr>
        <w:pStyle w:val="a9"/>
        <w:numPr>
          <w:ilvl w:val="0"/>
          <w:numId w:val="16"/>
        </w:numPr>
        <w:spacing w:line="360" w:lineRule="auto"/>
        <w:ind w:left="810"/>
        <w:jc w:val="both"/>
        <w:rPr>
          <w:rFonts w:cs="David"/>
          <w:rtl/>
        </w:rPr>
      </w:pPr>
      <w:r>
        <w:rPr>
          <w:rFonts w:ascii="David" w:hAnsi="David" w:cs="David" w:hint="cs"/>
          <w:rtl/>
        </w:rPr>
        <w:t>עפ"י הוראות סעיף 9 ל</w:t>
      </w:r>
      <w:r w:rsidR="000A4E2F" w:rsidRPr="00805175">
        <w:rPr>
          <w:rFonts w:cs="David" w:hint="cs"/>
          <w:rtl/>
        </w:rPr>
        <w:t xml:space="preserve">הסכם </w:t>
      </w:r>
      <w:r w:rsidR="00441756" w:rsidRPr="00805175">
        <w:rPr>
          <w:rFonts w:cs="David" w:hint="cs"/>
          <w:rtl/>
        </w:rPr>
        <w:t>בין ממשלת</w:t>
      </w:r>
      <w:r w:rsidR="00860364" w:rsidRPr="00805175">
        <w:rPr>
          <w:rFonts w:cs="David" w:hint="cs"/>
          <w:rtl/>
        </w:rPr>
        <w:t xml:space="preserve"> ישראל </w:t>
      </w:r>
      <w:r w:rsidR="00355AAF" w:rsidRPr="00805175">
        <w:rPr>
          <w:rFonts w:cs="David" w:hint="cs"/>
          <w:rtl/>
        </w:rPr>
        <w:t>ל</w:t>
      </w:r>
      <w:r w:rsidR="00B70DDC">
        <w:rPr>
          <w:rFonts w:cs="David" w:hint="cs"/>
          <w:rtl/>
        </w:rPr>
        <w:t>בין ה</w:t>
      </w:r>
      <w:r>
        <w:rPr>
          <w:rFonts w:cs="David" w:hint="cs"/>
          <w:rtl/>
        </w:rPr>
        <w:t>רשויות המקומיות</w:t>
      </w:r>
      <w:r w:rsidR="00B70DDC">
        <w:rPr>
          <w:rFonts w:cs="David" w:hint="cs"/>
          <w:rtl/>
        </w:rPr>
        <w:t>, לרבות נס ציונה,</w:t>
      </w:r>
      <w:r w:rsidR="000A4E2F" w:rsidRPr="00805175">
        <w:rPr>
          <w:rFonts w:cs="David" w:hint="cs"/>
          <w:rtl/>
        </w:rPr>
        <w:t xml:space="preserve"> </w:t>
      </w:r>
      <w:r w:rsidR="00496F66" w:rsidRPr="00805175">
        <w:rPr>
          <w:rFonts w:cs="David" w:hint="cs"/>
          <w:rtl/>
        </w:rPr>
        <w:t xml:space="preserve">שעניינו קבלת שיפוי </w:t>
      </w:r>
      <w:r w:rsidR="00C2295C" w:rsidRPr="00805175">
        <w:rPr>
          <w:rFonts w:cs="David" w:hint="cs"/>
          <w:rtl/>
        </w:rPr>
        <w:t>מהמדינה</w:t>
      </w:r>
      <w:r w:rsidR="00C2295C">
        <w:rPr>
          <w:rFonts w:cs="David" w:hint="cs"/>
          <w:rtl/>
        </w:rPr>
        <w:t xml:space="preserve"> ל</w:t>
      </w:r>
      <w:r w:rsidR="00496F66" w:rsidRPr="00496F66">
        <w:rPr>
          <w:rFonts w:cs="David" w:hint="cs"/>
          <w:rtl/>
        </w:rPr>
        <w:t>רשויות המקומיות ביחס לתביעות פיצויים הקשורות למיזם המטרו</w:t>
      </w:r>
      <w:r>
        <w:rPr>
          <w:rFonts w:cs="David" w:hint="cs"/>
          <w:rtl/>
        </w:rPr>
        <w:t xml:space="preserve">, </w:t>
      </w:r>
      <w:r w:rsidR="00496F66">
        <w:rPr>
          <w:rFonts w:cs="David" w:hint="cs"/>
          <w:rtl/>
        </w:rPr>
        <w:t>ה</w:t>
      </w:r>
      <w:r w:rsidR="009817A5">
        <w:rPr>
          <w:rFonts w:cs="David" w:hint="cs"/>
          <w:rtl/>
        </w:rPr>
        <w:t>וכנסו הוראות לעניין ארנונה,</w:t>
      </w:r>
      <w:r w:rsidR="00496F66">
        <w:rPr>
          <w:rFonts w:cs="David" w:hint="cs"/>
          <w:rtl/>
        </w:rPr>
        <w:t xml:space="preserve"> וב</w:t>
      </w:r>
      <w:r w:rsidR="009817A5">
        <w:rPr>
          <w:rFonts w:cs="David" w:hint="cs"/>
          <w:rtl/>
        </w:rPr>
        <w:t xml:space="preserve">ין היתר הובהר כי </w:t>
      </w:r>
      <w:r w:rsidR="00122AA7">
        <w:rPr>
          <w:rFonts w:cs="David" w:hint="cs"/>
          <w:rtl/>
        </w:rPr>
        <w:t>רשות מקומית</w:t>
      </w:r>
      <w:r w:rsidR="006A547A" w:rsidRPr="006A547A">
        <w:rPr>
          <w:rFonts w:cs="David" w:hint="cs"/>
          <w:rtl/>
        </w:rPr>
        <w:t xml:space="preserve"> </w:t>
      </w:r>
      <w:r w:rsidR="006A547A" w:rsidRPr="00496F66">
        <w:rPr>
          <w:rFonts w:cs="David" w:hint="cs"/>
          <w:rtl/>
        </w:rPr>
        <w:t xml:space="preserve">בה יוקם </w:t>
      </w:r>
      <w:r w:rsidR="006A547A">
        <w:rPr>
          <w:rFonts w:cs="David" w:hint="cs"/>
          <w:rtl/>
        </w:rPr>
        <w:t>מיזם</w:t>
      </w:r>
      <w:r w:rsidR="006A547A" w:rsidRPr="00496F66">
        <w:rPr>
          <w:rFonts w:cs="David" w:hint="cs"/>
          <w:rtl/>
        </w:rPr>
        <w:t xml:space="preserve"> המטרו</w:t>
      </w:r>
      <w:r w:rsidR="006A547A">
        <w:rPr>
          <w:rFonts w:cs="David" w:hint="cs"/>
          <w:rtl/>
        </w:rPr>
        <w:t xml:space="preserve">, </w:t>
      </w:r>
      <w:r w:rsidR="00122AA7">
        <w:rPr>
          <w:rFonts w:cs="David" w:hint="cs"/>
          <w:rtl/>
        </w:rPr>
        <w:t>רשאית לבקש</w:t>
      </w:r>
      <w:r w:rsidR="00760A3A">
        <w:rPr>
          <w:rFonts w:cs="David" w:hint="cs"/>
          <w:rtl/>
        </w:rPr>
        <w:t xml:space="preserve"> אישור</w:t>
      </w:r>
      <w:r w:rsidR="00860364" w:rsidRPr="00496F66">
        <w:rPr>
          <w:rFonts w:cs="David" w:hint="cs"/>
          <w:rtl/>
        </w:rPr>
        <w:t xml:space="preserve"> </w:t>
      </w:r>
      <w:r w:rsidR="00760A3A">
        <w:rPr>
          <w:rFonts w:cs="David" w:hint="cs"/>
          <w:rtl/>
        </w:rPr>
        <w:t>ל</w:t>
      </w:r>
      <w:r w:rsidR="00860364" w:rsidRPr="00496F66">
        <w:rPr>
          <w:rFonts w:cs="David" w:hint="cs"/>
          <w:rtl/>
        </w:rPr>
        <w:t>העלאה חריגה</w:t>
      </w:r>
      <w:r w:rsidR="00686C95">
        <w:rPr>
          <w:rFonts w:cs="David" w:hint="cs"/>
          <w:rtl/>
        </w:rPr>
        <w:t xml:space="preserve"> בארנונה</w:t>
      </w:r>
      <w:r w:rsidR="00860364" w:rsidRPr="00496F66">
        <w:rPr>
          <w:rFonts w:cs="David" w:hint="cs"/>
          <w:rtl/>
        </w:rPr>
        <w:t xml:space="preserve"> לנכסי מגורים </w:t>
      </w:r>
      <w:r w:rsidR="00860364" w:rsidRPr="00496F66">
        <w:rPr>
          <w:rFonts w:cs="David" w:hint="cs"/>
          <w:u w:val="single"/>
          <w:rtl/>
        </w:rPr>
        <w:t>בשיעור של עד 3.5%</w:t>
      </w:r>
      <w:r w:rsidR="00441756" w:rsidRPr="00496F66">
        <w:rPr>
          <w:rFonts w:cs="David" w:hint="cs"/>
          <w:rtl/>
        </w:rPr>
        <w:t xml:space="preserve"> </w:t>
      </w:r>
      <w:r w:rsidR="00496F66">
        <w:rPr>
          <w:rFonts w:cs="David" w:hint="cs"/>
          <w:rtl/>
        </w:rPr>
        <w:t>מעבר לשיעור העדכון</w:t>
      </w:r>
      <w:r w:rsidR="009817A5">
        <w:rPr>
          <w:rFonts w:cs="David" w:hint="cs"/>
          <w:rtl/>
        </w:rPr>
        <w:t xml:space="preserve"> האוטומטי</w:t>
      </w:r>
      <w:r w:rsidR="00496F66">
        <w:rPr>
          <w:rFonts w:cs="David" w:hint="cs"/>
          <w:rtl/>
        </w:rPr>
        <w:t xml:space="preserve">, </w:t>
      </w:r>
      <w:r w:rsidR="00E54D60" w:rsidRPr="00496F66">
        <w:rPr>
          <w:rFonts w:cs="David" w:hint="cs"/>
          <w:rtl/>
        </w:rPr>
        <w:t>וזאת כדי לסייע לרשויות לממן את ההשתתפות של הרשות המקומית ב</w:t>
      </w:r>
      <w:r w:rsidR="00496F66">
        <w:rPr>
          <w:rFonts w:cs="David" w:hint="cs"/>
          <w:rtl/>
        </w:rPr>
        <w:t>מיזם</w:t>
      </w:r>
      <w:r w:rsidR="009817A5">
        <w:rPr>
          <w:rFonts w:cs="David" w:hint="cs"/>
          <w:rtl/>
        </w:rPr>
        <w:t xml:space="preserve"> על פי הצו כאמור</w:t>
      </w:r>
      <w:r w:rsidR="00496F66">
        <w:rPr>
          <w:rFonts w:cs="David" w:hint="cs"/>
          <w:rtl/>
        </w:rPr>
        <w:t>.</w:t>
      </w:r>
      <w:r w:rsidR="00E54D60" w:rsidRPr="00496F66">
        <w:rPr>
          <w:rFonts w:cs="David" w:hint="cs"/>
          <w:rtl/>
        </w:rPr>
        <w:t xml:space="preserve"> </w:t>
      </w:r>
      <w:r w:rsidR="00860364" w:rsidRPr="00496F66">
        <w:rPr>
          <w:rFonts w:cs="David" w:hint="cs"/>
          <w:rtl/>
        </w:rPr>
        <w:t xml:space="preserve"> </w:t>
      </w:r>
    </w:p>
    <w:p w14:paraId="4289063D" w14:textId="1AB963E0" w:rsidR="009D0729" w:rsidRDefault="00C31344" w:rsidP="00A233B0">
      <w:pPr>
        <w:pStyle w:val="a9"/>
        <w:spacing w:line="360" w:lineRule="auto"/>
        <w:ind w:left="810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בשנת 2026 אושרה לעירייה </w:t>
      </w:r>
      <w:r w:rsidR="00F55AD7">
        <w:rPr>
          <w:rFonts w:cs="David" w:hint="cs"/>
          <w:rtl/>
        </w:rPr>
        <w:t>בהתאם</w:t>
      </w:r>
      <w:r>
        <w:rPr>
          <w:rFonts w:cs="David" w:hint="cs"/>
          <w:rtl/>
        </w:rPr>
        <w:t xml:space="preserve"> </w:t>
      </w:r>
      <w:r w:rsidR="00F55AD7">
        <w:rPr>
          <w:rFonts w:cs="David" w:hint="cs"/>
          <w:rtl/>
        </w:rPr>
        <w:t>ל</w:t>
      </w:r>
      <w:r>
        <w:rPr>
          <w:rFonts w:cs="David" w:hint="cs"/>
          <w:rtl/>
        </w:rPr>
        <w:t>בקש</w:t>
      </w:r>
      <w:r w:rsidR="00F55AD7">
        <w:rPr>
          <w:rFonts w:cs="David" w:hint="cs"/>
          <w:rtl/>
        </w:rPr>
        <w:t>ת</w:t>
      </w:r>
      <w:r>
        <w:rPr>
          <w:rFonts w:cs="David" w:hint="cs"/>
          <w:rtl/>
        </w:rPr>
        <w:t>ה לאישור חריג תוספת ארנונה למגורים בשיעור של 2%</w:t>
      </w:r>
      <w:r w:rsidR="00B21C4E">
        <w:rPr>
          <w:rFonts w:cs="David" w:hint="cs"/>
          <w:rtl/>
        </w:rPr>
        <w:t xml:space="preserve">. </w:t>
      </w:r>
    </w:p>
    <w:p w14:paraId="4E8FD9FE" w14:textId="6584E9F6" w:rsidR="00A233B0" w:rsidRPr="00F565E4" w:rsidRDefault="00A233B0" w:rsidP="009D0729">
      <w:pPr>
        <w:pStyle w:val="a9"/>
        <w:numPr>
          <w:ilvl w:val="0"/>
          <w:numId w:val="16"/>
        </w:numPr>
        <w:spacing w:line="360" w:lineRule="auto"/>
        <w:ind w:left="810"/>
        <w:jc w:val="both"/>
        <w:rPr>
          <w:rFonts w:cs="David"/>
        </w:rPr>
      </w:pPr>
      <w:r>
        <w:rPr>
          <w:rFonts w:cs="David" w:hint="cs"/>
          <w:rtl/>
        </w:rPr>
        <w:t>כאמור, מס המטרו אשר נקבע לעיריי</w:t>
      </w:r>
      <w:r w:rsidR="00EC6D4F">
        <w:rPr>
          <w:rFonts w:cs="David" w:hint="cs"/>
          <w:rtl/>
        </w:rPr>
        <w:t>ת</w:t>
      </w:r>
      <w:r>
        <w:rPr>
          <w:rFonts w:cs="David" w:hint="cs"/>
          <w:rtl/>
        </w:rPr>
        <w:t xml:space="preserve"> נס ציונה הינו כ-4.4 מ</w:t>
      </w:r>
      <w:r w:rsidR="006676E6">
        <w:rPr>
          <w:rFonts w:cs="David" w:hint="cs"/>
          <w:rtl/>
        </w:rPr>
        <w:t xml:space="preserve">יליון ₪ </w:t>
      </w:r>
      <w:r w:rsidRPr="00A233B0">
        <w:rPr>
          <w:rFonts w:cs="David" w:hint="cs"/>
          <w:rtl/>
        </w:rPr>
        <w:t xml:space="preserve">לשנה, סכום המהווה כ-3.5% מארנונה למגורים לשנת 2027. </w:t>
      </w:r>
      <w:r w:rsidR="00EC6D4F">
        <w:rPr>
          <w:rFonts w:cs="David" w:hint="cs"/>
          <w:rtl/>
        </w:rPr>
        <w:t xml:space="preserve">על כן, </w:t>
      </w:r>
      <w:r>
        <w:rPr>
          <w:rFonts w:cs="David" w:hint="cs"/>
          <w:rtl/>
        </w:rPr>
        <w:t>מבוקש ל</w:t>
      </w:r>
      <w:r w:rsidRPr="000A4E2F">
        <w:rPr>
          <w:rFonts w:cs="David" w:hint="cs"/>
          <w:rtl/>
        </w:rPr>
        <w:t>אשר העלא</w:t>
      </w:r>
      <w:r>
        <w:rPr>
          <w:rFonts w:cs="David" w:hint="cs"/>
          <w:rtl/>
        </w:rPr>
        <w:t>ת</w:t>
      </w:r>
      <w:r w:rsidRPr="000A4E2F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הארנונה למגורים לשנת 2027 </w:t>
      </w:r>
      <w:r w:rsidRPr="00C31344">
        <w:rPr>
          <w:rFonts w:cs="David" w:hint="cs"/>
          <w:rtl/>
        </w:rPr>
        <w:t xml:space="preserve">בשיעור של 1.5% </w:t>
      </w:r>
      <w:r>
        <w:rPr>
          <w:rFonts w:cs="David" w:hint="cs"/>
          <w:rtl/>
        </w:rPr>
        <w:t>בנכסי ארנונה למגורים,</w:t>
      </w:r>
      <w:r w:rsidR="00EC6D4F">
        <w:rPr>
          <w:rFonts w:cs="David" w:hint="cs"/>
          <w:rtl/>
        </w:rPr>
        <w:t xml:space="preserve"> לאור העובדה כי ההעלאה שאושרה בשנת 2026 בגין תוספת ארנונה למגורים עמדה על 2% בלבד, כך ש</w:t>
      </w:r>
      <w:r>
        <w:rPr>
          <w:rFonts w:cs="David" w:hint="cs"/>
          <w:rtl/>
        </w:rPr>
        <w:t xml:space="preserve">לצורך השלמת </w:t>
      </w:r>
      <w:r w:rsidR="006005C7">
        <w:rPr>
          <w:rFonts w:cs="David" w:hint="cs"/>
          <w:rtl/>
        </w:rPr>
        <w:t xml:space="preserve">ההוצאה </w:t>
      </w:r>
      <w:r w:rsidR="006005C7" w:rsidRPr="00F565E4">
        <w:rPr>
          <w:rFonts w:cs="David" w:hint="cs"/>
          <w:rtl/>
        </w:rPr>
        <w:t>הנדרשת עפ"י צו המטרו שעומדת על 3.5% למגורים</w:t>
      </w:r>
      <w:r w:rsidR="00EC6D4F" w:rsidRPr="00F565E4">
        <w:rPr>
          <w:rFonts w:cs="David" w:hint="cs"/>
          <w:rtl/>
        </w:rPr>
        <w:t>, נדרשת ההעלאה המבוקשת בשיעור של 1.5% נוספים.</w:t>
      </w:r>
    </w:p>
    <w:p w14:paraId="37F59787" w14:textId="27990F84" w:rsidR="0099641E" w:rsidRPr="00F565E4" w:rsidRDefault="0099641E" w:rsidP="006676E6">
      <w:pPr>
        <w:pStyle w:val="a9"/>
        <w:numPr>
          <w:ilvl w:val="0"/>
          <w:numId w:val="16"/>
        </w:numPr>
        <w:spacing w:line="360" w:lineRule="auto"/>
        <w:ind w:left="810"/>
        <w:jc w:val="both"/>
        <w:rPr>
          <w:rFonts w:cs="David"/>
          <w:b/>
          <w:bCs/>
        </w:rPr>
      </w:pPr>
      <w:r w:rsidRPr="00F565E4">
        <w:rPr>
          <w:rFonts w:cs="David"/>
          <w:rtl/>
          <w:lang w:eastAsia="he-IL"/>
        </w:rPr>
        <w:t xml:space="preserve">המשמעות הכספית של ההעלאה </w:t>
      </w:r>
      <w:r w:rsidRPr="00F565E4">
        <w:rPr>
          <w:rFonts w:cs="David" w:hint="cs"/>
          <w:rtl/>
          <w:lang w:eastAsia="he-IL"/>
        </w:rPr>
        <w:t>הנ"ל</w:t>
      </w:r>
      <w:r w:rsidRPr="00F565E4">
        <w:rPr>
          <w:rFonts w:cs="David"/>
          <w:rtl/>
          <w:lang w:eastAsia="he-IL"/>
        </w:rPr>
        <w:t xml:space="preserve"> הינה תוספת חיוב שנתית (ברוטו) בסך של</w:t>
      </w:r>
      <w:r w:rsidRPr="00F565E4">
        <w:rPr>
          <w:rFonts w:cs="David" w:hint="cs"/>
          <w:rtl/>
          <w:lang w:eastAsia="he-IL"/>
        </w:rPr>
        <w:t xml:space="preserve"> כ-</w:t>
      </w:r>
      <w:r w:rsidRPr="00F565E4">
        <w:rPr>
          <w:rFonts w:cs="David"/>
          <w:rtl/>
          <w:lang w:eastAsia="he-IL"/>
        </w:rPr>
        <w:t xml:space="preserve"> </w:t>
      </w:r>
      <w:r w:rsidR="00F565E4" w:rsidRPr="00F565E4">
        <w:rPr>
          <w:rFonts w:cs="David" w:hint="cs"/>
          <w:b/>
          <w:bCs/>
          <w:rtl/>
          <w:lang w:eastAsia="he-IL"/>
        </w:rPr>
        <w:t xml:space="preserve">1,915 </w:t>
      </w:r>
      <w:r w:rsidRPr="00F565E4">
        <w:rPr>
          <w:rFonts w:cs="David" w:hint="cs"/>
          <w:b/>
          <w:bCs/>
          <w:rtl/>
          <w:lang w:eastAsia="he-IL"/>
        </w:rPr>
        <w:t xml:space="preserve"> </w:t>
      </w:r>
      <w:proofErr w:type="spellStart"/>
      <w:r w:rsidRPr="00F565E4">
        <w:rPr>
          <w:rFonts w:cs="David" w:hint="cs"/>
          <w:b/>
          <w:bCs/>
          <w:rtl/>
          <w:lang w:eastAsia="he-IL"/>
        </w:rPr>
        <w:t>אש"ח</w:t>
      </w:r>
      <w:proofErr w:type="spellEnd"/>
      <w:r w:rsidRPr="00F565E4">
        <w:rPr>
          <w:rFonts w:cs="David" w:hint="cs"/>
          <w:rtl/>
          <w:lang w:eastAsia="he-IL"/>
        </w:rPr>
        <w:t>.</w:t>
      </w:r>
    </w:p>
    <w:p w14:paraId="52126622" w14:textId="77777777" w:rsidR="00E30273" w:rsidRPr="006676E6" w:rsidRDefault="00E30273" w:rsidP="00E30273">
      <w:pPr>
        <w:spacing w:line="360" w:lineRule="auto"/>
        <w:jc w:val="both"/>
        <w:rPr>
          <w:rFonts w:cs="David"/>
          <w:b/>
          <w:bCs/>
          <w:rtl/>
        </w:rPr>
      </w:pPr>
    </w:p>
    <w:p w14:paraId="71BB6704" w14:textId="77777777" w:rsidR="00E30273" w:rsidRDefault="00E30273" w:rsidP="00E30273">
      <w:pPr>
        <w:spacing w:line="360" w:lineRule="auto"/>
        <w:jc w:val="both"/>
        <w:rPr>
          <w:rFonts w:cs="David"/>
          <w:b/>
          <w:bCs/>
          <w:rtl/>
        </w:rPr>
      </w:pPr>
    </w:p>
    <w:p w14:paraId="709759D5" w14:textId="77777777" w:rsidR="00E30273" w:rsidRDefault="00E30273" w:rsidP="00E30273">
      <w:pPr>
        <w:spacing w:line="360" w:lineRule="auto"/>
        <w:jc w:val="both"/>
        <w:rPr>
          <w:rFonts w:cs="David"/>
          <w:b/>
          <w:bCs/>
          <w:rtl/>
        </w:rPr>
      </w:pPr>
    </w:p>
    <w:p w14:paraId="2DA45F8A" w14:textId="77777777" w:rsidR="00E30273" w:rsidRDefault="00E30273" w:rsidP="00E30273">
      <w:pPr>
        <w:spacing w:line="360" w:lineRule="auto"/>
        <w:jc w:val="both"/>
        <w:rPr>
          <w:rFonts w:cs="David"/>
          <w:b/>
          <w:bCs/>
          <w:rtl/>
        </w:rPr>
      </w:pPr>
    </w:p>
    <w:p w14:paraId="7DF86E07" w14:textId="77777777" w:rsidR="00E30273" w:rsidRDefault="00E30273" w:rsidP="00E30273">
      <w:pPr>
        <w:spacing w:line="360" w:lineRule="auto"/>
        <w:jc w:val="both"/>
        <w:rPr>
          <w:rFonts w:cs="David"/>
          <w:b/>
          <w:bCs/>
          <w:rtl/>
        </w:rPr>
      </w:pPr>
    </w:p>
    <w:p w14:paraId="3CE4DFD5" w14:textId="399861B7" w:rsidR="00E30273" w:rsidRPr="00B40985" w:rsidRDefault="00E30273" w:rsidP="00E30273">
      <w:pPr>
        <w:pStyle w:val="a9"/>
        <w:numPr>
          <w:ilvl w:val="0"/>
          <w:numId w:val="15"/>
        </w:numPr>
        <w:spacing w:line="360" w:lineRule="auto"/>
        <w:jc w:val="both"/>
        <w:rPr>
          <w:rFonts w:cs="David"/>
          <w:u w:val="single"/>
        </w:rPr>
      </w:pPr>
      <w:r w:rsidRPr="00B40985">
        <w:rPr>
          <w:rFonts w:cs="David" w:hint="cs"/>
          <w:u w:val="single"/>
          <w:rtl/>
        </w:rPr>
        <w:t>העלאה חריגה בארנונה</w:t>
      </w:r>
      <w:r w:rsidR="0094313E">
        <w:rPr>
          <w:rFonts w:cs="David" w:hint="cs"/>
          <w:u w:val="single"/>
          <w:rtl/>
        </w:rPr>
        <w:t xml:space="preserve"> </w:t>
      </w:r>
      <w:r>
        <w:rPr>
          <w:rFonts w:cs="David" w:hint="cs"/>
          <w:u w:val="single"/>
          <w:rtl/>
        </w:rPr>
        <w:t xml:space="preserve"> </w:t>
      </w:r>
      <w:r w:rsidRPr="00B40985">
        <w:rPr>
          <w:rFonts w:cs="David" w:hint="cs"/>
          <w:u w:val="single"/>
          <w:rtl/>
        </w:rPr>
        <w:t xml:space="preserve">לאור </w:t>
      </w:r>
      <w:r>
        <w:rPr>
          <w:rFonts w:cs="David" w:hint="cs"/>
          <w:u w:val="single"/>
          <w:rtl/>
        </w:rPr>
        <w:t>הפסקת החיוב בעבור שטחים משותפים</w:t>
      </w:r>
    </w:p>
    <w:p w14:paraId="336BC6A5" w14:textId="333FBB14" w:rsidR="00E30273" w:rsidRDefault="00E30273" w:rsidP="00E30273">
      <w:pPr>
        <w:pStyle w:val="a9"/>
        <w:numPr>
          <w:ilvl w:val="0"/>
          <w:numId w:val="31"/>
        </w:numPr>
        <w:spacing w:line="360" w:lineRule="auto"/>
        <w:jc w:val="both"/>
        <w:rPr>
          <w:rFonts w:cs="David"/>
          <w:lang w:eastAsia="he-IL"/>
        </w:rPr>
      </w:pPr>
      <w:r w:rsidRPr="001126DB">
        <w:rPr>
          <w:rFonts w:cs="David"/>
          <w:rtl/>
          <w:lang w:eastAsia="he-IL"/>
        </w:rPr>
        <w:t xml:space="preserve">בעקבות </w:t>
      </w:r>
      <w:r w:rsidR="001612CB">
        <w:rPr>
          <w:rFonts w:cs="David" w:hint="cs"/>
          <w:rtl/>
        </w:rPr>
        <w:t xml:space="preserve">פסק הדין שניתן בבית המשפט המחוזי באוקטובר </w:t>
      </w:r>
      <w:r w:rsidR="001612CB">
        <w:rPr>
          <w:rFonts w:cs="David" w:hint="cs"/>
          <w:rtl/>
          <w:lang w:eastAsia="he-IL"/>
        </w:rPr>
        <w:t>2025</w:t>
      </w:r>
      <w:r w:rsidRPr="001126DB">
        <w:rPr>
          <w:rFonts w:cs="David"/>
          <w:rtl/>
          <w:lang w:eastAsia="he-IL"/>
        </w:rPr>
        <w:t xml:space="preserve"> בעניין חיוב שטחים משותפים בבנייני מגורים, הפסיקה העירייה את גביית הארנונה בגין שטחים משותפים כאמור. כתוצאה מכך</w:t>
      </w:r>
      <w:r w:rsidR="007B151F">
        <w:rPr>
          <w:rFonts w:cs="David" w:hint="cs"/>
          <w:rtl/>
          <w:lang w:eastAsia="he-IL"/>
        </w:rPr>
        <w:t xml:space="preserve"> </w:t>
      </w:r>
      <w:r w:rsidRPr="001126DB">
        <w:rPr>
          <w:rFonts w:cs="David"/>
          <w:rtl/>
          <w:lang w:eastAsia="he-IL"/>
        </w:rPr>
        <w:t xml:space="preserve">חלה ירידה </w:t>
      </w:r>
      <w:r w:rsidR="001612CB">
        <w:rPr>
          <w:rFonts w:cs="David" w:hint="cs"/>
          <w:rtl/>
          <w:lang w:eastAsia="he-IL"/>
        </w:rPr>
        <w:t>בחיוב</w:t>
      </w:r>
      <w:r w:rsidRPr="001126DB">
        <w:rPr>
          <w:rFonts w:cs="David"/>
          <w:rtl/>
          <w:lang w:eastAsia="he-IL"/>
        </w:rPr>
        <w:t xml:space="preserve"> העירייה מארנונה למגורים, בשיעור של כ-7</w:t>
      </w:r>
      <w:r w:rsidR="00EC6D4F">
        <w:rPr>
          <w:rFonts w:cs="David" w:hint="cs"/>
          <w:rtl/>
          <w:lang w:eastAsia="he-IL"/>
        </w:rPr>
        <w:t>.5</w:t>
      </w:r>
      <w:r w:rsidRPr="001126DB">
        <w:rPr>
          <w:rFonts w:cs="David"/>
          <w:rtl/>
          <w:lang w:eastAsia="he-IL"/>
        </w:rPr>
        <w:t>%</w:t>
      </w:r>
      <w:r w:rsidR="001612CB">
        <w:rPr>
          <w:rFonts w:cs="David" w:hint="cs"/>
          <w:rtl/>
          <w:lang w:eastAsia="he-IL"/>
        </w:rPr>
        <w:t xml:space="preserve"> המהווה סך של כ-10 מיליון ₪.</w:t>
      </w:r>
      <w:r w:rsidR="001612CB">
        <w:rPr>
          <w:rFonts w:cs="David"/>
          <w:lang w:eastAsia="he-IL"/>
        </w:rPr>
        <w:t xml:space="preserve"> </w:t>
      </w:r>
    </w:p>
    <w:p w14:paraId="593A1137" w14:textId="77777777" w:rsidR="009D0729" w:rsidRDefault="00E30273" w:rsidP="00DA520A">
      <w:pPr>
        <w:pStyle w:val="a9"/>
        <w:numPr>
          <w:ilvl w:val="0"/>
          <w:numId w:val="31"/>
        </w:numPr>
        <w:spacing w:line="360" w:lineRule="auto"/>
        <w:jc w:val="both"/>
        <w:rPr>
          <w:rFonts w:cs="David"/>
          <w:lang w:eastAsia="he-IL"/>
        </w:rPr>
      </w:pPr>
      <w:r w:rsidRPr="009D0729">
        <w:rPr>
          <w:rFonts w:cs="David"/>
          <w:rtl/>
          <w:lang w:eastAsia="he-IL"/>
        </w:rPr>
        <w:t>לאור האמור, מבוקש לאשר</w:t>
      </w:r>
      <w:r w:rsidR="009D0729">
        <w:rPr>
          <w:rFonts w:cs="David" w:hint="cs"/>
          <w:rtl/>
          <w:lang w:eastAsia="he-IL"/>
        </w:rPr>
        <w:t>:</w:t>
      </w:r>
    </w:p>
    <w:p w14:paraId="500DFCC4" w14:textId="4C5AE8B8" w:rsidR="009D0729" w:rsidRPr="009D0729" w:rsidRDefault="00E30273" w:rsidP="009D0729">
      <w:pPr>
        <w:pStyle w:val="a9"/>
        <w:numPr>
          <w:ilvl w:val="1"/>
          <w:numId w:val="34"/>
        </w:numPr>
        <w:spacing w:line="360" w:lineRule="auto"/>
        <w:jc w:val="both"/>
        <w:rPr>
          <w:rFonts w:cs="David"/>
          <w:lang w:eastAsia="he-IL"/>
        </w:rPr>
      </w:pPr>
      <w:r w:rsidRPr="009D0729">
        <w:rPr>
          <w:rFonts w:cs="David"/>
          <w:rtl/>
          <w:lang w:eastAsia="he-IL"/>
        </w:rPr>
        <w:t xml:space="preserve"> העלאה חריגה בשיעור של 1% לנכסים למגורים</w:t>
      </w:r>
      <w:r w:rsidR="009D0729">
        <w:rPr>
          <w:rFonts w:cs="David" w:hint="cs"/>
          <w:rtl/>
          <w:lang w:eastAsia="he-IL"/>
        </w:rPr>
        <w:t>;</w:t>
      </w:r>
      <w:r w:rsidR="009D0729" w:rsidRPr="009D0729">
        <w:rPr>
          <w:rFonts w:cs="David" w:hint="cs"/>
          <w:rtl/>
          <w:lang w:eastAsia="he-IL"/>
        </w:rPr>
        <w:t xml:space="preserve"> </w:t>
      </w:r>
    </w:p>
    <w:p w14:paraId="26B55236" w14:textId="77777777" w:rsidR="009D0729" w:rsidRDefault="009D0729" w:rsidP="009D0729">
      <w:pPr>
        <w:pStyle w:val="a9"/>
        <w:numPr>
          <w:ilvl w:val="1"/>
          <w:numId w:val="34"/>
        </w:numPr>
        <w:spacing w:line="360" w:lineRule="auto"/>
        <w:jc w:val="both"/>
        <w:rPr>
          <w:rFonts w:cs="David"/>
          <w:lang w:eastAsia="he-IL"/>
        </w:rPr>
      </w:pPr>
      <w:r w:rsidRPr="009D0729">
        <w:rPr>
          <w:rFonts w:cs="David"/>
          <w:rtl/>
          <w:lang w:eastAsia="he-IL"/>
        </w:rPr>
        <w:t xml:space="preserve">העלאה חריגה </w:t>
      </w:r>
      <w:r w:rsidR="00E30273" w:rsidRPr="009D0729">
        <w:rPr>
          <w:rFonts w:cs="David"/>
          <w:rtl/>
          <w:lang w:eastAsia="he-IL"/>
        </w:rPr>
        <w:t xml:space="preserve">בשיעור של 4.5% לנכסים שאינם למגורים. </w:t>
      </w:r>
    </w:p>
    <w:p w14:paraId="48B080BB" w14:textId="4397D95A" w:rsidR="00E30273" w:rsidRDefault="00E30273" w:rsidP="009D0729">
      <w:pPr>
        <w:pStyle w:val="a9"/>
        <w:numPr>
          <w:ilvl w:val="0"/>
          <w:numId w:val="31"/>
        </w:numPr>
        <w:spacing w:line="360" w:lineRule="auto"/>
        <w:jc w:val="both"/>
        <w:rPr>
          <w:rFonts w:cs="David"/>
          <w:lang w:eastAsia="he-IL"/>
        </w:rPr>
      </w:pPr>
      <w:r w:rsidRPr="009D0729">
        <w:rPr>
          <w:rFonts w:cs="David"/>
          <w:rtl/>
          <w:lang w:eastAsia="he-IL"/>
        </w:rPr>
        <w:t>העלאה זו נדרשת</w:t>
      </w:r>
      <w:r w:rsidR="001612CB">
        <w:rPr>
          <w:rFonts w:cs="David" w:hint="cs"/>
          <w:rtl/>
          <w:lang w:eastAsia="he-IL"/>
        </w:rPr>
        <w:t xml:space="preserve"> לאור הפ</w:t>
      </w:r>
      <w:r w:rsidRPr="009D0729">
        <w:rPr>
          <w:rFonts w:cs="David"/>
          <w:rtl/>
          <w:lang w:eastAsia="he-IL"/>
        </w:rPr>
        <w:t xml:space="preserve">גיעה </w:t>
      </w:r>
      <w:r w:rsidR="00474682">
        <w:rPr>
          <w:rFonts w:cs="David" w:hint="cs"/>
          <w:rtl/>
          <w:lang w:eastAsia="he-IL"/>
        </w:rPr>
        <w:t>המפורטת לעיל</w:t>
      </w:r>
      <w:r w:rsidR="001612CB">
        <w:rPr>
          <w:rFonts w:cs="David" w:hint="cs"/>
          <w:rtl/>
          <w:lang w:eastAsia="he-IL"/>
        </w:rPr>
        <w:t xml:space="preserve"> </w:t>
      </w:r>
      <w:r w:rsidRPr="009D0729">
        <w:rPr>
          <w:rFonts w:cs="David"/>
          <w:rtl/>
          <w:lang w:eastAsia="he-IL"/>
        </w:rPr>
        <w:t>בהכנסות העירייה</w:t>
      </w:r>
      <w:r w:rsidR="00474682">
        <w:rPr>
          <w:rFonts w:cs="David" w:hint="cs"/>
          <w:rtl/>
          <w:lang w:eastAsia="he-IL"/>
        </w:rPr>
        <w:t>,</w:t>
      </w:r>
      <w:r w:rsidRPr="009D0729">
        <w:rPr>
          <w:rFonts w:cs="David"/>
          <w:rtl/>
          <w:lang w:eastAsia="he-IL"/>
        </w:rPr>
        <w:t xml:space="preserve"> ו</w:t>
      </w:r>
      <w:r w:rsidR="001612CB">
        <w:rPr>
          <w:rFonts w:cs="David" w:hint="cs"/>
          <w:rtl/>
          <w:lang w:eastAsia="he-IL"/>
        </w:rPr>
        <w:t xml:space="preserve">לצורך </w:t>
      </w:r>
      <w:r w:rsidR="00474682">
        <w:rPr>
          <w:rFonts w:cs="David" w:hint="cs"/>
          <w:rtl/>
          <w:lang w:eastAsia="he-IL"/>
        </w:rPr>
        <w:t xml:space="preserve">צמצום פגיעה זו </w:t>
      </w:r>
      <w:r w:rsidRPr="009D0729">
        <w:rPr>
          <w:rFonts w:cs="David"/>
          <w:rtl/>
          <w:lang w:eastAsia="he-IL"/>
        </w:rPr>
        <w:t>בהכנסות</w:t>
      </w:r>
      <w:r w:rsidR="00474682">
        <w:rPr>
          <w:rFonts w:cs="David" w:hint="cs"/>
          <w:rtl/>
          <w:lang w:eastAsia="he-IL"/>
        </w:rPr>
        <w:t xml:space="preserve"> כאמור</w:t>
      </w:r>
      <w:r w:rsidRPr="009D0729">
        <w:rPr>
          <w:rFonts w:cs="David" w:hint="cs"/>
          <w:rtl/>
          <w:lang w:eastAsia="he-IL"/>
        </w:rPr>
        <w:t>.</w:t>
      </w:r>
    </w:p>
    <w:p w14:paraId="6C99506F" w14:textId="19B41EE3" w:rsidR="00E30273" w:rsidRDefault="00E30273" w:rsidP="009D0729">
      <w:pPr>
        <w:pStyle w:val="a9"/>
        <w:numPr>
          <w:ilvl w:val="0"/>
          <w:numId w:val="31"/>
        </w:numPr>
        <w:spacing w:line="360" w:lineRule="auto"/>
        <w:jc w:val="both"/>
        <w:rPr>
          <w:rFonts w:cs="David"/>
          <w:lang w:eastAsia="he-IL"/>
        </w:rPr>
      </w:pPr>
      <w:r w:rsidRPr="00E30273">
        <w:rPr>
          <w:rFonts w:cs="David"/>
          <w:rtl/>
          <w:lang w:eastAsia="he-IL"/>
        </w:rPr>
        <w:t xml:space="preserve">המשמעות הכספית של ההעלאה </w:t>
      </w:r>
      <w:r w:rsidR="001612CB">
        <w:rPr>
          <w:rFonts w:cs="David" w:hint="cs"/>
          <w:rtl/>
          <w:lang w:eastAsia="he-IL"/>
        </w:rPr>
        <w:t>הנ"ל</w:t>
      </w:r>
      <w:r w:rsidRPr="00E30273">
        <w:rPr>
          <w:rFonts w:cs="David"/>
          <w:rtl/>
          <w:lang w:eastAsia="he-IL"/>
        </w:rPr>
        <w:t xml:space="preserve"> הינה תוספת חיוב שנתית (ברוטו) בסך של</w:t>
      </w:r>
      <w:r w:rsidR="007929D1">
        <w:rPr>
          <w:rFonts w:cs="David" w:hint="cs"/>
          <w:rtl/>
          <w:lang w:eastAsia="he-IL"/>
        </w:rPr>
        <w:t xml:space="preserve"> כ-</w:t>
      </w:r>
      <w:r w:rsidRPr="00E30273">
        <w:rPr>
          <w:rFonts w:cs="David"/>
          <w:rtl/>
          <w:lang w:eastAsia="he-IL"/>
        </w:rPr>
        <w:t xml:space="preserve"> </w:t>
      </w:r>
      <w:r w:rsidR="007929D1" w:rsidRPr="007929D1">
        <w:rPr>
          <w:rFonts w:cs="David" w:hint="cs"/>
          <w:b/>
          <w:bCs/>
          <w:rtl/>
          <w:lang w:eastAsia="he-IL"/>
        </w:rPr>
        <w:t xml:space="preserve">1,277 </w:t>
      </w:r>
      <w:proofErr w:type="spellStart"/>
      <w:r w:rsidR="007929D1" w:rsidRPr="007929D1">
        <w:rPr>
          <w:rFonts w:cs="David" w:hint="cs"/>
          <w:b/>
          <w:bCs/>
          <w:rtl/>
          <w:lang w:eastAsia="he-IL"/>
        </w:rPr>
        <w:t>אש"ח</w:t>
      </w:r>
      <w:proofErr w:type="spellEnd"/>
      <w:r w:rsidR="007929D1">
        <w:rPr>
          <w:rFonts w:cs="David" w:hint="cs"/>
          <w:rtl/>
          <w:lang w:eastAsia="he-IL"/>
        </w:rPr>
        <w:t xml:space="preserve"> </w:t>
      </w:r>
      <w:r w:rsidRPr="00E30273">
        <w:rPr>
          <w:rFonts w:cs="David"/>
          <w:rtl/>
          <w:lang w:eastAsia="he-IL"/>
        </w:rPr>
        <w:t xml:space="preserve"> בגין נכסי מגורים, ותוספת חיוב שנתית (ברוטו) בסך של </w:t>
      </w:r>
      <w:r w:rsidR="00EC6D4F">
        <w:rPr>
          <w:rFonts w:cs="David" w:hint="cs"/>
          <w:rtl/>
          <w:lang w:eastAsia="he-IL"/>
        </w:rPr>
        <w:t>כ-</w:t>
      </w:r>
      <w:r w:rsidR="007929D1" w:rsidRPr="007929D1">
        <w:rPr>
          <w:rFonts w:cs="David" w:hint="cs"/>
          <w:b/>
          <w:bCs/>
          <w:rtl/>
          <w:lang w:eastAsia="he-IL"/>
        </w:rPr>
        <w:t xml:space="preserve">5,629 </w:t>
      </w:r>
      <w:proofErr w:type="spellStart"/>
      <w:r w:rsidR="007929D1" w:rsidRPr="007929D1">
        <w:rPr>
          <w:rFonts w:cs="David" w:hint="cs"/>
          <w:b/>
          <w:bCs/>
          <w:rtl/>
          <w:lang w:eastAsia="he-IL"/>
        </w:rPr>
        <w:t>אש"ח</w:t>
      </w:r>
      <w:proofErr w:type="spellEnd"/>
      <w:r w:rsidR="007929D1">
        <w:rPr>
          <w:rFonts w:cs="David" w:hint="cs"/>
          <w:rtl/>
          <w:lang w:eastAsia="he-IL"/>
        </w:rPr>
        <w:t xml:space="preserve"> </w:t>
      </w:r>
      <w:r w:rsidRPr="00E30273">
        <w:rPr>
          <w:rFonts w:cs="David"/>
          <w:rtl/>
          <w:lang w:eastAsia="he-IL"/>
        </w:rPr>
        <w:t>בגין נכסים שאינם למגורים.</w:t>
      </w:r>
    </w:p>
    <w:p w14:paraId="4D611BA5" w14:textId="77777777" w:rsidR="00F55AD7" w:rsidRDefault="00F55AD7" w:rsidP="00474682">
      <w:pPr>
        <w:pStyle w:val="a9"/>
        <w:jc w:val="both"/>
        <w:rPr>
          <w:rFonts w:cs="David"/>
          <w:lang w:eastAsia="he-IL"/>
        </w:rPr>
      </w:pPr>
    </w:p>
    <w:p w14:paraId="0B0EB67F" w14:textId="77777777" w:rsidR="00F55AD7" w:rsidRPr="00AC10D3" w:rsidRDefault="00F55AD7" w:rsidP="00F55AD7">
      <w:pPr>
        <w:pStyle w:val="a9"/>
        <w:numPr>
          <w:ilvl w:val="0"/>
          <w:numId w:val="15"/>
        </w:numPr>
        <w:spacing w:line="360" w:lineRule="auto"/>
        <w:jc w:val="both"/>
        <w:rPr>
          <w:rFonts w:cs="David"/>
          <w:u w:val="single"/>
          <w:rtl/>
        </w:rPr>
      </w:pPr>
      <w:r w:rsidRPr="00AC10D3">
        <w:rPr>
          <w:rFonts w:cs="David"/>
          <w:u w:val="single"/>
          <w:rtl/>
        </w:rPr>
        <w:t xml:space="preserve">קביעת </w:t>
      </w:r>
      <w:r>
        <w:rPr>
          <w:rFonts w:cs="David" w:hint="cs"/>
          <w:u w:val="single"/>
          <w:rtl/>
        </w:rPr>
        <w:t>סיווג ותעריף</w:t>
      </w:r>
      <w:r w:rsidRPr="00AC10D3">
        <w:rPr>
          <w:rFonts w:cs="David"/>
          <w:u w:val="single"/>
          <w:rtl/>
        </w:rPr>
        <w:t xml:space="preserve"> </w:t>
      </w:r>
      <w:bookmarkStart w:id="0" w:name="_Hlk199866449"/>
      <w:r w:rsidRPr="00AC10D3">
        <w:rPr>
          <w:rFonts w:cs="David"/>
          <w:u w:val="single"/>
          <w:rtl/>
        </w:rPr>
        <w:t>לב</w:t>
      </w:r>
      <w:r>
        <w:rPr>
          <w:rFonts w:cs="David" w:hint="cs"/>
          <w:u w:val="single"/>
          <w:rtl/>
        </w:rPr>
        <w:t>תי חולים סיעודיים</w:t>
      </w:r>
      <w:r w:rsidRPr="00AC10D3">
        <w:rPr>
          <w:rFonts w:cs="David"/>
          <w:u w:val="single"/>
          <w:rtl/>
        </w:rPr>
        <w:t xml:space="preserve"> </w:t>
      </w:r>
      <w:r w:rsidRPr="00AC10D3">
        <w:rPr>
          <w:rFonts w:cs="David" w:hint="cs"/>
          <w:u w:val="single"/>
          <w:rtl/>
        </w:rPr>
        <w:t xml:space="preserve"> - קוד נכס 585</w:t>
      </w:r>
      <w:bookmarkEnd w:id="0"/>
    </w:p>
    <w:p w14:paraId="4E7BE633" w14:textId="77777777" w:rsidR="00F55AD7" w:rsidRDefault="00F55AD7" w:rsidP="00F55AD7">
      <w:pPr>
        <w:pStyle w:val="a9"/>
        <w:numPr>
          <w:ilvl w:val="0"/>
          <w:numId w:val="18"/>
        </w:numPr>
        <w:spacing w:line="360" w:lineRule="auto"/>
        <w:jc w:val="both"/>
        <w:rPr>
          <w:rFonts w:cs="David"/>
          <w:lang w:eastAsia="he-IL"/>
        </w:rPr>
      </w:pPr>
      <w:r w:rsidRPr="000064EF">
        <w:rPr>
          <w:rFonts w:cs="David" w:hint="cs"/>
          <w:rtl/>
          <w:lang w:eastAsia="he-IL"/>
        </w:rPr>
        <w:t>עד לשנת 2025</w:t>
      </w:r>
      <w:r>
        <w:rPr>
          <w:rFonts w:cs="David" w:hint="cs"/>
          <w:rtl/>
          <w:lang w:eastAsia="he-IL"/>
        </w:rPr>
        <w:t>,</w:t>
      </w:r>
      <w:r w:rsidRPr="000064EF">
        <w:rPr>
          <w:rFonts w:cs="David" w:hint="cs"/>
          <w:rtl/>
          <w:lang w:eastAsia="he-IL"/>
        </w:rPr>
        <w:t xml:space="preserve"> צו הארנונה של העירייה כלל סיווג "בתי חולים סיעודיים" בקוד 585 בתעריף 156.16 ₪ למ"ר לשנה. בעקבות </w:t>
      </w:r>
      <w:r>
        <w:rPr>
          <w:rFonts w:cs="David" w:hint="cs"/>
          <w:rtl/>
          <w:lang w:eastAsia="he-IL"/>
        </w:rPr>
        <w:t>קביעת בית ה</w:t>
      </w:r>
      <w:r w:rsidRPr="000064EF">
        <w:rPr>
          <w:rFonts w:cs="David"/>
          <w:rtl/>
          <w:lang w:eastAsia="he-IL"/>
        </w:rPr>
        <w:t>משפט לעניינים מנהליים</w:t>
      </w:r>
      <w:r>
        <w:rPr>
          <w:rFonts w:cs="David" w:hint="cs"/>
          <w:rtl/>
          <w:lang w:eastAsia="he-IL"/>
        </w:rPr>
        <w:t xml:space="preserve"> מיום 04.07.2024</w:t>
      </w:r>
      <w:r w:rsidRPr="000064EF">
        <w:rPr>
          <w:rFonts w:cs="David"/>
          <w:rtl/>
          <w:lang w:eastAsia="he-IL"/>
        </w:rPr>
        <w:t xml:space="preserve">, </w:t>
      </w:r>
      <w:r>
        <w:rPr>
          <w:rFonts w:cs="David" w:hint="cs"/>
          <w:rtl/>
          <w:lang w:eastAsia="he-IL"/>
        </w:rPr>
        <w:t>הסיווג בוטל לאור קביעת בית המשפט כי  העירייה מנועה מלחייב בסיווג זה, עד לאשרורו על ידי השרים.</w:t>
      </w:r>
    </w:p>
    <w:p w14:paraId="023B17FC" w14:textId="3AB7F3E8" w:rsidR="00F55AD7" w:rsidRPr="00B90FE8" w:rsidRDefault="00F55AD7" w:rsidP="00F55AD7">
      <w:pPr>
        <w:pStyle w:val="a9"/>
        <w:numPr>
          <w:ilvl w:val="0"/>
          <w:numId w:val="18"/>
        </w:numPr>
        <w:spacing w:line="360" w:lineRule="auto"/>
        <w:jc w:val="both"/>
        <w:rPr>
          <w:rFonts w:cs="David"/>
          <w:rtl/>
          <w:lang w:eastAsia="he-IL"/>
        </w:rPr>
      </w:pPr>
      <w:r>
        <w:rPr>
          <w:rFonts w:cs="David" w:hint="cs"/>
          <w:rtl/>
          <w:lang w:eastAsia="he-IL"/>
        </w:rPr>
        <w:t xml:space="preserve">על כן, מבוקש כעת לאשרר את  סיווג "בתי חולים סיעודיים" בתעריף </w:t>
      </w:r>
      <w:r w:rsidRPr="00085C08">
        <w:rPr>
          <w:rFonts w:cs="David" w:hint="cs"/>
          <w:rtl/>
          <w:lang w:eastAsia="he-IL"/>
        </w:rPr>
        <w:t xml:space="preserve">בסך של </w:t>
      </w:r>
      <w:r w:rsidR="00085C08" w:rsidRPr="00085C08">
        <w:rPr>
          <w:rFonts w:cs="David" w:hint="cs"/>
          <w:b/>
          <w:bCs/>
          <w:rtl/>
          <w:lang w:eastAsia="he-IL"/>
        </w:rPr>
        <w:t>163.54</w:t>
      </w:r>
      <w:r w:rsidRPr="00085C08">
        <w:rPr>
          <w:rFonts w:cs="David" w:hint="cs"/>
          <w:b/>
          <w:bCs/>
          <w:rtl/>
          <w:lang w:eastAsia="he-IL"/>
        </w:rPr>
        <w:t xml:space="preserve"> ₪</w:t>
      </w:r>
      <w:r w:rsidRPr="007C3CEE">
        <w:rPr>
          <w:rFonts w:cs="David" w:hint="cs"/>
          <w:b/>
          <w:bCs/>
          <w:rtl/>
          <w:lang w:eastAsia="he-IL"/>
        </w:rPr>
        <w:t xml:space="preserve"> למ"ר לשנה</w:t>
      </w:r>
      <w:r>
        <w:rPr>
          <w:rFonts w:cs="David" w:hint="cs"/>
          <w:rtl/>
          <w:lang w:eastAsia="he-IL"/>
        </w:rPr>
        <w:t>, שהוא התעריף שהופיע בצו ארנונה לשנת 2025 בתוספת שיעור</w:t>
      </w:r>
      <w:r w:rsidR="0074494E">
        <w:rPr>
          <w:rFonts w:cs="David" w:hint="cs"/>
          <w:rtl/>
          <w:lang w:eastAsia="he-IL"/>
        </w:rPr>
        <w:t>י</w:t>
      </w:r>
      <w:r>
        <w:rPr>
          <w:rFonts w:cs="David" w:hint="cs"/>
          <w:rtl/>
          <w:lang w:eastAsia="he-IL"/>
        </w:rPr>
        <w:t xml:space="preserve"> העדכון </w:t>
      </w:r>
      <w:r w:rsidR="0074494E">
        <w:rPr>
          <w:rFonts w:cs="David" w:hint="cs"/>
          <w:rtl/>
          <w:lang w:eastAsia="he-IL"/>
        </w:rPr>
        <w:t xml:space="preserve">עד </w:t>
      </w:r>
      <w:r>
        <w:rPr>
          <w:rFonts w:cs="David" w:hint="cs"/>
          <w:rtl/>
          <w:lang w:eastAsia="he-IL"/>
        </w:rPr>
        <w:t>לשנת 2027.</w:t>
      </w:r>
    </w:p>
    <w:p w14:paraId="16446348" w14:textId="77777777" w:rsidR="00E15A69" w:rsidRPr="002540CD" w:rsidRDefault="00E15A69" w:rsidP="009B4FA1">
      <w:pPr>
        <w:pStyle w:val="a9"/>
        <w:ind w:left="811"/>
        <w:jc w:val="both"/>
        <w:rPr>
          <w:rFonts w:cs="David" w:hint="cs"/>
          <w:b/>
          <w:bCs/>
          <w:rtl/>
        </w:rPr>
      </w:pPr>
    </w:p>
    <w:p w14:paraId="2DFCE2B9" w14:textId="26ABA870" w:rsidR="00401825" w:rsidRDefault="00276F9E" w:rsidP="000008DE">
      <w:pPr>
        <w:pStyle w:val="a9"/>
        <w:numPr>
          <w:ilvl w:val="0"/>
          <w:numId w:val="15"/>
        </w:numPr>
        <w:spacing w:line="360" w:lineRule="auto"/>
        <w:jc w:val="both"/>
        <w:rPr>
          <w:rFonts w:cs="David"/>
          <w:u w:val="single"/>
        </w:rPr>
      </w:pPr>
      <w:r>
        <w:rPr>
          <w:rFonts w:cs="David" w:hint="cs"/>
          <w:u w:val="single"/>
          <w:rtl/>
        </w:rPr>
        <w:t>אימוץ</w:t>
      </w:r>
      <w:r w:rsidR="0094313E">
        <w:rPr>
          <w:rFonts w:cs="David" w:hint="cs"/>
          <w:u w:val="single"/>
          <w:rtl/>
        </w:rPr>
        <w:t xml:space="preserve"> </w:t>
      </w:r>
      <w:r w:rsidR="00F1423B">
        <w:rPr>
          <w:rFonts w:cs="David" w:hint="cs"/>
          <w:u w:val="single"/>
          <w:rtl/>
        </w:rPr>
        <w:t>מצו הארנונה</w:t>
      </w:r>
      <w:r w:rsidR="009D0729">
        <w:rPr>
          <w:rFonts w:cs="David" w:hint="cs"/>
          <w:u w:val="single"/>
          <w:rtl/>
        </w:rPr>
        <w:t xml:space="preserve"> </w:t>
      </w:r>
      <w:r w:rsidR="007B151F">
        <w:rPr>
          <w:rFonts w:cs="David" w:hint="cs"/>
          <w:u w:val="single"/>
          <w:rtl/>
        </w:rPr>
        <w:t>של</w:t>
      </w:r>
      <w:r w:rsidR="0067425F">
        <w:rPr>
          <w:rFonts w:cs="David" w:hint="cs"/>
          <w:u w:val="single"/>
          <w:rtl/>
        </w:rPr>
        <w:t xml:space="preserve"> </w:t>
      </w:r>
      <w:r w:rsidR="00F1423B">
        <w:rPr>
          <w:rFonts w:cs="David" w:hint="cs"/>
          <w:u w:val="single"/>
          <w:rtl/>
        </w:rPr>
        <w:t>הרשות הדומיננטית</w:t>
      </w:r>
      <w:r w:rsidR="009D0729">
        <w:rPr>
          <w:rFonts w:cs="David" w:hint="cs"/>
          <w:u w:val="single"/>
          <w:rtl/>
        </w:rPr>
        <w:t xml:space="preserve"> בנפה, </w:t>
      </w:r>
      <w:r w:rsidR="00F1423B">
        <w:rPr>
          <w:rFonts w:cs="David" w:hint="cs"/>
          <w:u w:val="single"/>
          <w:rtl/>
        </w:rPr>
        <w:t xml:space="preserve">את תעריף הארנונה </w:t>
      </w:r>
      <w:r w:rsidR="00F1423B" w:rsidRPr="00E30273">
        <w:rPr>
          <w:rFonts w:cs="David" w:hint="cs"/>
          <w:u w:val="single"/>
          <w:rtl/>
        </w:rPr>
        <w:t xml:space="preserve"> </w:t>
      </w:r>
      <w:r w:rsidR="00F1423B">
        <w:rPr>
          <w:rFonts w:cs="David" w:hint="cs"/>
          <w:u w:val="single"/>
          <w:rtl/>
        </w:rPr>
        <w:t>ל-</w:t>
      </w:r>
      <w:r w:rsidR="00F1423B" w:rsidRPr="00E30273">
        <w:rPr>
          <w:rFonts w:cs="David" w:hint="cs"/>
          <w:u w:val="single"/>
          <w:rtl/>
        </w:rPr>
        <w:t xml:space="preserve">"מרתף" </w:t>
      </w:r>
      <w:r w:rsidR="00F1423B">
        <w:rPr>
          <w:rFonts w:cs="David" w:hint="cs"/>
          <w:u w:val="single"/>
          <w:rtl/>
        </w:rPr>
        <w:t>בנכסי מגורים</w:t>
      </w:r>
    </w:p>
    <w:p w14:paraId="5B0AE288" w14:textId="1FCE5014" w:rsidR="0067425F" w:rsidRPr="007B151F" w:rsidRDefault="0067425F" w:rsidP="007B6670">
      <w:pPr>
        <w:pStyle w:val="a9"/>
        <w:numPr>
          <w:ilvl w:val="0"/>
          <w:numId w:val="37"/>
        </w:numPr>
        <w:spacing w:line="360" w:lineRule="auto"/>
        <w:jc w:val="both"/>
        <w:rPr>
          <w:rFonts w:cs="David"/>
        </w:rPr>
      </w:pPr>
      <w:r w:rsidRPr="007B151F">
        <w:rPr>
          <w:rFonts w:cs="David"/>
          <w:rtl/>
          <w:lang w:eastAsia="he-IL"/>
        </w:rPr>
        <w:t>הרשות הדומיננטית בנפה שבה מצויה העיר נס ציונה היא ראשון לציון</w:t>
      </w:r>
      <w:r w:rsidR="007B151F" w:rsidRPr="007B151F">
        <w:rPr>
          <w:rFonts w:cs="David" w:hint="cs"/>
          <w:rtl/>
          <w:lang w:eastAsia="he-IL"/>
        </w:rPr>
        <w:t xml:space="preserve">, </w:t>
      </w:r>
      <w:r w:rsidR="007B151F">
        <w:rPr>
          <w:rFonts w:cs="David" w:hint="cs"/>
          <w:rtl/>
        </w:rPr>
        <w:t>על כן</w:t>
      </w:r>
      <w:r w:rsidRPr="007B151F">
        <w:rPr>
          <w:rFonts w:cs="David"/>
          <w:rtl/>
        </w:rPr>
        <w:t>, מבוקש לאמץ את סעיף 3.3 לצו הארנונה של עיריית ראשון לציון, הקובע</w:t>
      </w:r>
      <w:r w:rsidRPr="007B151F">
        <w:rPr>
          <w:rFonts w:cs="David" w:hint="cs"/>
          <w:rtl/>
        </w:rPr>
        <w:t>:</w:t>
      </w:r>
    </w:p>
    <w:p w14:paraId="6A520007" w14:textId="4B5BC07C" w:rsidR="0067425F" w:rsidRDefault="0067425F" w:rsidP="0067425F">
      <w:pPr>
        <w:pStyle w:val="a9"/>
        <w:tabs>
          <w:tab w:val="left" w:pos="368"/>
        </w:tabs>
        <w:spacing w:line="360" w:lineRule="auto"/>
        <w:contextualSpacing/>
        <w:jc w:val="both"/>
        <w:rPr>
          <w:rFonts w:cs="David"/>
          <w:rtl/>
        </w:rPr>
      </w:pPr>
      <w:r w:rsidRPr="009D0729">
        <w:rPr>
          <w:rFonts w:cs="David"/>
          <w:b/>
          <w:bCs/>
          <w:rtl/>
        </w:rPr>
        <w:t xml:space="preserve">מרתף שאינו משמש כיחידת מגורים נפרדת  - הפחתה בשיעור 50% מתעריף הארנונה לבניין מגורים </w:t>
      </w:r>
      <w:r w:rsidR="008A6426">
        <w:rPr>
          <w:rFonts w:cs="David" w:hint="cs"/>
          <w:b/>
          <w:bCs/>
          <w:rtl/>
        </w:rPr>
        <w:t>ו</w:t>
      </w:r>
      <w:r w:rsidRPr="009D0729">
        <w:rPr>
          <w:rFonts w:cs="David"/>
          <w:b/>
          <w:bCs/>
          <w:rtl/>
        </w:rPr>
        <w:t xml:space="preserve">לא פחות </w:t>
      </w:r>
      <w:r w:rsidRPr="009D0729">
        <w:rPr>
          <w:rFonts w:cs="David" w:hint="eastAsia"/>
          <w:b/>
          <w:bCs/>
          <w:rtl/>
        </w:rPr>
        <w:t>מתעריף</w:t>
      </w:r>
      <w:r w:rsidRPr="009D0729">
        <w:rPr>
          <w:rFonts w:cs="David"/>
          <w:b/>
          <w:bCs/>
          <w:rtl/>
        </w:rPr>
        <w:t xml:space="preserve"> המינימום למגורים</w:t>
      </w:r>
      <w:r>
        <w:rPr>
          <w:rFonts w:cs="David" w:hint="cs"/>
          <w:b/>
          <w:bCs/>
          <w:rtl/>
        </w:rPr>
        <w:t>''</w:t>
      </w:r>
      <w:r w:rsidRPr="009D0729">
        <w:rPr>
          <w:rFonts w:cs="David"/>
          <w:b/>
          <w:bCs/>
          <w:rtl/>
        </w:rPr>
        <w:t>.</w:t>
      </w:r>
      <w:r>
        <w:rPr>
          <w:rFonts w:cs="David" w:hint="cs"/>
          <w:rtl/>
        </w:rPr>
        <w:t xml:space="preserve"> </w:t>
      </w:r>
    </w:p>
    <w:p w14:paraId="66D7F750" w14:textId="21B0C582" w:rsidR="0067425F" w:rsidRPr="00FE318A" w:rsidRDefault="0067425F" w:rsidP="0067425F">
      <w:pPr>
        <w:pStyle w:val="a9"/>
        <w:spacing w:line="360" w:lineRule="auto"/>
        <w:jc w:val="both"/>
        <w:rPr>
          <w:rFonts w:cs="David"/>
          <w:highlight w:val="yellow"/>
        </w:rPr>
      </w:pPr>
      <w:r>
        <w:rPr>
          <w:rFonts w:cs="David" w:hint="cs"/>
          <w:rtl/>
        </w:rPr>
        <w:t xml:space="preserve">זאת </w:t>
      </w:r>
      <w:r w:rsidRPr="00FE318A">
        <w:rPr>
          <w:rFonts w:cs="David" w:hint="cs"/>
          <w:rtl/>
        </w:rPr>
        <w:t xml:space="preserve">במקום: </w:t>
      </w:r>
      <w:r w:rsidRPr="009D0729">
        <w:rPr>
          <w:rFonts w:cs="David"/>
          <w:rtl/>
          <w:lang w:eastAsia="he-IL"/>
        </w:rPr>
        <w:t>"מרתפים: ייכלל % 50 משטחם בחישוב שטח הדירה".</w:t>
      </w:r>
    </w:p>
    <w:p w14:paraId="40A6B894" w14:textId="39B71521" w:rsidR="0067425F" w:rsidRPr="0067425F" w:rsidRDefault="0067425F" w:rsidP="0067425F">
      <w:pPr>
        <w:pStyle w:val="a9"/>
        <w:numPr>
          <w:ilvl w:val="0"/>
          <w:numId w:val="37"/>
        </w:numPr>
        <w:spacing w:line="360" w:lineRule="auto"/>
        <w:jc w:val="both"/>
        <w:rPr>
          <w:rFonts w:cs="David"/>
        </w:rPr>
      </w:pPr>
      <w:r w:rsidRPr="0067425F">
        <w:rPr>
          <w:rFonts w:cs="David"/>
          <w:rtl/>
        </w:rPr>
        <w:t>ה</w:t>
      </w:r>
      <w:r w:rsidR="007B151F">
        <w:rPr>
          <w:rFonts w:cs="David" w:hint="cs"/>
          <w:rtl/>
        </w:rPr>
        <w:t>ה</w:t>
      </w:r>
      <w:r w:rsidRPr="0067425F">
        <w:rPr>
          <w:rFonts w:cs="David"/>
          <w:rtl/>
        </w:rPr>
        <w:t xml:space="preserve">סדר הקיים </w:t>
      </w:r>
      <w:r w:rsidRPr="0067425F">
        <w:rPr>
          <w:rFonts w:cs="David" w:hint="cs"/>
          <w:rtl/>
        </w:rPr>
        <w:t>כיום</w:t>
      </w:r>
      <w:r w:rsidRPr="0067425F">
        <w:rPr>
          <w:rFonts w:cs="David"/>
          <w:rtl/>
        </w:rPr>
        <w:t xml:space="preserve"> </w:t>
      </w:r>
      <w:r w:rsidRPr="0067425F">
        <w:rPr>
          <w:rFonts w:cs="David" w:hint="cs"/>
          <w:rtl/>
        </w:rPr>
        <w:t>ב</w:t>
      </w:r>
      <w:r w:rsidRPr="0067425F">
        <w:rPr>
          <w:rFonts w:cs="David"/>
          <w:rtl/>
        </w:rPr>
        <w:t>צו הארנונה</w:t>
      </w:r>
      <w:r w:rsidRPr="0067425F">
        <w:rPr>
          <w:rFonts w:cs="David" w:hint="cs"/>
          <w:rtl/>
        </w:rPr>
        <w:t xml:space="preserve">, נוסף לצו </w:t>
      </w:r>
      <w:r w:rsidRPr="0067425F">
        <w:rPr>
          <w:rFonts w:cs="David"/>
          <w:rtl/>
        </w:rPr>
        <w:t>בשנת 1991, בתקופה שבה מאפייני הבנייה והשימוש במרתפים היו שונים באופן מהותי מהמצב כיום. בהתאם להסדר זה,</w:t>
      </w:r>
      <w:r w:rsidR="007B151F">
        <w:rPr>
          <w:rFonts w:cs="David" w:hint="cs"/>
          <w:rtl/>
        </w:rPr>
        <w:t xml:space="preserve"> כלל המרתפים </w:t>
      </w:r>
      <w:r w:rsidRPr="0067425F">
        <w:rPr>
          <w:rFonts w:cs="David"/>
          <w:rtl/>
        </w:rPr>
        <w:t>מחויב</w:t>
      </w:r>
      <w:r w:rsidR="007B151F">
        <w:rPr>
          <w:rFonts w:cs="David" w:hint="cs"/>
          <w:rtl/>
        </w:rPr>
        <w:t>ים</w:t>
      </w:r>
      <w:r w:rsidRPr="0067425F">
        <w:rPr>
          <w:rFonts w:cs="David"/>
          <w:rtl/>
        </w:rPr>
        <w:t xml:space="preserve"> בשיעור מופחת, ללא הבחנה בין סוגי השימוש הנעשים בו</w:t>
      </w:r>
      <w:r w:rsidRPr="0067425F">
        <w:rPr>
          <w:rFonts w:cs="David" w:hint="cs"/>
          <w:rtl/>
        </w:rPr>
        <w:t>.</w:t>
      </w:r>
    </w:p>
    <w:p w14:paraId="2EEFBC6A" w14:textId="77777777" w:rsidR="00276F9E" w:rsidRDefault="0067425F" w:rsidP="00976C44">
      <w:pPr>
        <w:pStyle w:val="a9"/>
        <w:numPr>
          <w:ilvl w:val="0"/>
          <w:numId w:val="36"/>
        </w:numPr>
        <w:spacing w:line="360" w:lineRule="auto"/>
        <w:jc w:val="both"/>
        <w:rPr>
          <w:rFonts w:cs="David"/>
        </w:rPr>
      </w:pPr>
      <w:r w:rsidRPr="0067425F">
        <w:rPr>
          <w:rFonts w:cs="David"/>
          <w:rtl/>
        </w:rPr>
        <w:t>במהלך השנים חלו שינויים משמעותיים ב</w:t>
      </w:r>
      <w:r w:rsidRPr="0067425F">
        <w:rPr>
          <w:rFonts w:cs="David" w:hint="cs"/>
          <w:rtl/>
        </w:rPr>
        <w:t>אפשרויות הבנייה ו</w:t>
      </w:r>
      <w:r w:rsidR="00910A98">
        <w:rPr>
          <w:rFonts w:cs="David" w:hint="cs"/>
          <w:rtl/>
        </w:rPr>
        <w:t>ה</w:t>
      </w:r>
      <w:r w:rsidRPr="0067425F">
        <w:rPr>
          <w:rFonts w:cs="David"/>
          <w:rtl/>
        </w:rPr>
        <w:t xml:space="preserve">שימוש במרתפים בנכסי מגורים. בין היתר, הוגבהו תקרות המרתפים כך שהן דומות בגובהן לקומות המגורים העיקריות, </w:t>
      </w:r>
      <w:r w:rsidR="00276F9E">
        <w:rPr>
          <w:rFonts w:cs="David" w:hint="cs"/>
          <w:rtl/>
        </w:rPr>
        <w:t>מתאפשרים חלונות גדולים יותר בדומה לגודל חלונות של חדרי מגורים</w:t>
      </w:r>
      <w:r w:rsidR="00AA7F8B" w:rsidRPr="00276F9E">
        <w:rPr>
          <w:rFonts w:cs="David" w:hint="cs"/>
          <w:rtl/>
        </w:rPr>
        <w:t>,</w:t>
      </w:r>
      <w:r w:rsidR="00AA7F8B">
        <w:rPr>
          <w:rFonts w:cs="David" w:hint="cs"/>
          <w:rtl/>
        </w:rPr>
        <w:t xml:space="preserve"> </w:t>
      </w:r>
      <w:r w:rsidRPr="0067425F">
        <w:rPr>
          <w:rFonts w:cs="David"/>
          <w:rtl/>
        </w:rPr>
        <w:t>נוספ</w:t>
      </w:r>
      <w:r w:rsidR="00AA7F8B">
        <w:rPr>
          <w:rFonts w:cs="David" w:hint="cs"/>
          <w:rtl/>
        </w:rPr>
        <w:t>ה</w:t>
      </w:r>
      <w:r w:rsidRPr="0067425F">
        <w:rPr>
          <w:rFonts w:cs="David"/>
          <w:rtl/>
        </w:rPr>
        <w:t xml:space="preserve"> </w:t>
      </w:r>
    </w:p>
    <w:p w14:paraId="5003E358" w14:textId="77777777" w:rsidR="00276F9E" w:rsidRDefault="00276F9E" w:rsidP="00276F9E">
      <w:pPr>
        <w:pStyle w:val="a9"/>
        <w:spacing w:line="360" w:lineRule="auto"/>
        <w:jc w:val="both"/>
        <w:rPr>
          <w:rFonts w:cs="David"/>
          <w:rtl/>
        </w:rPr>
      </w:pPr>
    </w:p>
    <w:p w14:paraId="63418CD7" w14:textId="77777777" w:rsidR="00276F9E" w:rsidRDefault="00276F9E" w:rsidP="00276F9E">
      <w:pPr>
        <w:pStyle w:val="a9"/>
        <w:spacing w:line="360" w:lineRule="auto"/>
        <w:jc w:val="both"/>
        <w:rPr>
          <w:rFonts w:cs="David"/>
          <w:rtl/>
        </w:rPr>
      </w:pPr>
    </w:p>
    <w:p w14:paraId="4DA9B878" w14:textId="075A1932" w:rsidR="00910A98" w:rsidRPr="00910A98" w:rsidRDefault="0067425F" w:rsidP="00276F9E">
      <w:pPr>
        <w:pStyle w:val="a9"/>
        <w:spacing w:line="360" w:lineRule="auto"/>
        <w:jc w:val="both"/>
        <w:rPr>
          <w:rFonts w:cs="David"/>
        </w:rPr>
      </w:pPr>
      <w:r w:rsidRPr="0067425F">
        <w:rPr>
          <w:rFonts w:cs="David"/>
          <w:rtl/>
        </w:rPr>
        <w:t xml:space="preserve">אפשרות </w:t>
      </w:r>
      <w:r w:rsidR="00276F9E">
        <w:rPr>
          <w:rFonts w:cs="David" w:hint="cs"/>
          <w:rtl/>
        </w:rPr>
        <w:t>כניסה חיצוני</w:t>
      </w:r>
      <w:r w:rsidR="00AA7F8B">
        <w:rPr>
          <w:rFonts w:cs="David" w:hint="cs"/>
          <w:rtl/>
        </w:rPr>
        <w:t>ת</w:t>
      </w:r>
      <w:r w:rsidRPr="0067425F">
        <w:rPr>
          <w:rFonts w:cs="David"/>
          <w:rtl/>
        </w:rPr>
        <w:t xml:space="preserve"> למרתפי</w:t>
      </w:r>
      <w:r w:rsidR="00276F9E">
        <w:rPr>
          <w:rFonts w:cs="David" w:hint="cs"/>
          <w:rtl/>
        </w:rPr>
        <w:t>ם</w:t>
      </w:r>
      <w:r w:rsidRPr="0067425F">
        <w:rPr>
          <w:rFonts w:cs="David"/>
          <w:rtl/>
        </w:rPr>
        <w:t>,</w:t>
      </w:r>
      <w:r w:rsidR="00276F9E">
        <w:rPr>
          <w:rFonts w:cs="David" w:hint="cs"/>
          <w:rtl/>
        </w:rPr>
        <w:t xml:space="preserve"> מתאפשרת הוספת חדרי שירותים/מקלחת,</w:t>
      </w:r>
      <w:r w:rsidRPr="0067425F">
        <w:rPr>
          <w:rFonts w:cs="David"/>
          <w:rtl/>
        </w:rPr>
        <w:t xml:space="preserve"> ובמקרים רבים הפכו המרתפים </w:t>
      </w:r>
      <w:r w:rsidR="00910A98" w:rsidRPr="00F42D6E">
        <w:rPr>
          <w:rFonts w:cs="David" w:hint="cs"/>
          <w:rtl/>
        </w:rPr>
        <w:t>ל</w:t>
      </w:r>
      <w:r w:rsidR="00687FAC">
        <w:rPr>
          <w:rFonts w:cs="David" w:hint="cs"/>
          <w:rtl/>
        </w:rPr>
        <w:t>יחידות מגורים נפרדות</w:t>
      </w:r>
      <w:r w:rsidR="00910A98" w:rsidRPr="00F42D6E">
        <w:rPr>
          <w:rFonts w:cs="David" w:hint="cs"/>
          <w:rtl/>
        </w:rPr>
        <w:t>.</w:t>
      </w:r>
    </w:p>
    <w:p w14:paraId="0DA5FC5C" w14:textId="3FB25D05" w:rsidR="0067425F" w:rsidRPr="0067425F" w:rsidRDefault="0067425F" w:rsidP="00976C44">
      <w:pPr>
        <w:pStyle w:val="a9"/>
        <w:numPr>
          <w:ilvl w:val="0"/>
          <w:numId w:val="36"/>
        </w:numPr>
        <w:spacing w:line="360" w:lineRule="auto"/>
        <w:jc w:val="both"/>
        <w:rPr>
          <w:rFonts w:cs="David"/>
        </w:rPr>
      </w:pPr>
      <w:r w:rsidRPr="0067425F">
        <w:rPr>
          <w:rFonts w:cs="David"/>
          <w:rtl/>
        </w:rPr>
        <w:t xml:space="preserve">כתוצאה מכך, ההסדר הקיים יוצר מצב שבו גם מרתפים המשמשים כיחידות מגורים נפרדות, נהנים מחיוב מופחת שאינו משקף את אופי השימוש בנכס. מצב זה פוגע בעיקרון השוויון בנטל </w:t>
      </w:r>
      <w:r w:rsidRPr="0067425F">
        <w:rPr>
          <w:rFonts w:cs="David" w:hint="cs"/>
          <w:rtl/>
        </w:rPr>
        <w:t>הארנונה</w:t>
      </w:r>
      <w:r w:rsidRPr="0067425F">
        <w:rPr>
          <w:rFonts w:cs="David"/>
          <w:rtl/>
        </w:rPr>
        <w:t xml:space="preserve"> ואינו יוצר הבחנה ראויה בין מרתף המשמש לאחסנה, שירות או שימוש נלווה למגורים, לבין מרתף המשמש </w:t>
      </w:r>
      <w:r w:rsidRPr="0067425F">
        <w:rPr>
          <w:rFonts w:cs="David" w:hint="cs"/>
          <w:rtl/>
        </w:rPr>
        <w:t>כיחידת מגורים נפרדת.</w:t>
      </w:r>
    </w:p>
    <w:p w14:paraId="57C7CFB0" w14:textId="58620ACD" w:rsidR="0067425F" w:rsidRDefault="0067425F" w:rsidP="002B3768">
      <w:pPr>
        <w:pStyle w:val="a9"/>
        <w:numPr>
          <w:ilvl w:val="0"/>
          <w:numId w:val="36"/>
        </w:numPr>
        <w:spacing w:line="360" w:lineRule="auto"/>
        <w:jc w:val="both"/>
        <w:rPr>
          <w:rFonts w:cs="David"/>
        </w:rPr>
      </w:pPr>
      <w:r w:rsidRPr="002B3768">
        <w:rPr>
          <w:rFonts w:cs="David"/>
          <w:rtl/>
        </w:rPr>
        <w:t>ההסדר המוצע מבקש ליצור התאמה בין החיוב בארנונה לבין השימוש בפועל בנכס, תוך שמירה על ההקלה למרת</w:t>
      </w:r>
      <w:r w:rsidRPr="002B3768">
        <w:rPr>
          <w:rFonts w:cs="David" w:hint="cs"/>
          <w:rtl/>
        </w:rPr>
        <w:t>פים</w:t>
      </w:r>
      <w:r w:rsidRPr="002B3768">
        <w:rPr>
          <w:rFonts w:cs="David"/>
          <w:rtl/>
        </w:rPr>
        <w:t xml:space="preserve"> </w:t>
      </w:r>
      <w:r w:rsidRPr="002B3768">
        <w:rPr>
          <w:rFonts w:cs="David" w:hint="cs"/>
          <w:rtl/>
        </w:rPr>
        <w:t xml:space="preserve">שאינם </w:t>
      </w:r>
      <w:r w:rsidRPr="002B3768">
        <w:rPr>
          <w:rFonts w:cs="David"/>
          <w:rtl/>
        </w:rPr>
        <w:t xml:space="preserve">משמשים </w:t>
      </w:r>
      <w:r w:rsidRPr="002B3768">
        <w:rPr>
          <w:rFonts w:cs="David" w:hint="cs"/>
          <w:rtl/>
        </w:rPr>
        <w:t>כיחידת מגורים נפרדת.</w:t>
      </w:r>
      <w:r w:rsidRPr="002B3768">
        <w:rPr>
          <w:rFonts w:cs="David"/>
          <w:rtl/>
        </w:rPr>
        <w:t xml:space="preserve"> בהתאם לכך, מרתף שאינו משמש כיחידת מגורים נפרדת ימשיך ליהנות מתעריף מופח</w:t>
      </w:r>
      <w:r w:rsidRPr="002B3768">
        <w:rPr>
          <w:rFonts w:cs="David" w:hint="cs"/>
          <w:rtl/>
        </w:rPr>
        <w:t>ת</w:t>
      </w:r>
      <w:r w:rsidR="002B3768" w:rsidRPr="002B3768">
        <w:rPr>
          <w:rFonts w:cs="David" w:hint="cs"/>
          <w:rtl/>
        </w:rPr>
        <w:t>.</w:t>
      </w:r>
    </w:p>
    <w:p w14:paraId="7FF27EB9" w14:textId="57A9267E" w:rsidR="00835513" w:rsidRPr="00BB6F6E" w:rsidRDefault="00835513" w:rsidP="00835513">
      <w:pPr>
        <w:pStyle w:val="a9"/>
        <w:numPr>
          <w:ilvl w:val="0"/>
          <w:numId w:val="36"/>
        </w:numPr>
        <w:spacing w:line="360" w:lineRule="auto"/>
        <w:contextualSpacing/>
        <w:jc w:val="both"/>
        <w:rPr>
          <w:rFonts w:cs="David"/>
        </w:rPr>
      </w:pPr>
      <w:r w:rsidRPr="00BB6F6E">
        <w:rPr>
          <w:rFonts w:cs="David"/>
          <w:rtl/>
        </w:rPr>
        <w:t xml:space="preserve">המשמעות הכספית של השינוי מוערכת </w:t>
      </w:r>
      <w:r w:rsidRPr="00101789">
        <w:rPr>
          <w:rFonts w:cs="David"/>
          <w:rtl/>
        </w:rPr>
        <w:t>ב</w:t>
      </w:r>
      <w:r w:rsidR="00101789" w:rsidRPr="00101789">
        <w:rPr>
          <w:rFonts w:cs="David" w:hint="cs"/>
          <w:rtl/>
        </w:rPr>
        <w:t>תוספת חיוב של</w:t>
      </w:r>
      <w:r w:rsidR="00101789">
        <w:rPr>
          <w:rFonts w:cs="David" w:hint="cs"/>
          <w:b/>
          <w:bCs/>
          <w:rtl/>
        </w:rPr>
        <w:t xml:space="preserve"> </w:t>
      </w:r>
      <w:r w:rsidRPr="00835513">
        <w:rPr>
          <w:rFonts w:cs="David"/>
          <w:b/>
          <w:bCs/>
          <w:rtl/>
        </w:rPr>
        <w:t xml:space="preserve">כ- </w:t>
      </w:r>
      <w:r w:rsidRPr="00835513">
        <w:rPr>
          <w:rFonts w:cs="David" w:hint="cs"/>
          <w:b/>
          <w:bCs/>
          <w:rtl/>
        </w:rPr>
        <w:t xml:space="preserve">2,537 </w:t>
      </w:r>
      <w:proofErr w:type="spellStart"/>
      <w:r w:rsidRPr="00835513">
        <w:rPr>
          <w:rFonts w:cs="David" w:hint="cs"/>
          <w:b/>
          <w:bCs/>
          <w:rtl/>
        </w:rPr>
        <w:t>אש"ח</w:t>
      </w:r>
      <w:proofErr w:type="spellEnd"/>
      <w:r>
        <w:rPr>
          <w:rFonts w:cs="David" w:hint="cs"/>
          <w:rtl/>
        </w:rPr>
        <w:t xml:space="preserve"> </w:t>
      </w:r>
      <w:r w:rsidRPr="00BB6F6E">
        <w:rPr>
          <w:rFonts w:cs="David"/>
          <w:rtl/>
        </w:rPr>
        <w:t xml:space="preserve"> לשנה.</w:t>
      </w:r>
    </w:p>
    <w:p w14:paraId="2663F681" w14:textId="77777777" w:rsidR="005317D8" w:rsidRPr="00835513" w:rsidRDefault="005317D8" w:rsidP="00D71025">
      <w:pPr>
        <w:spacing w:line="240" w:lineRule="auto"/>
        <w:jc w:val="both"/>
        <w:rPr>
          <w:rFonts w:cs="David"/>
          <w:rtl/>
        </w:rPr>
      </w:pPr>
    </w:p>
    <w:p w14:paraId="7CC4C54C" w14:textId="67CCCE1C" w:rsidR="00FE318A" w:rsidRPr="00E30273" w:rsidRDefault="00276F9E" w:rsidP="00FE318A">
      <w:pPr>
        <w:pStyle w:val="a9"/>
        <w:numPr>
          <w:ilvl w:val="0"/>
          <w:numId w:val="15"/>
        </w:numPr>
        <w:spacing w:line="360" w:lineRule="auto"/>
        <w:jc w:val="both"/>
        <w:rPr>
          <w:rFonts w:cs="David"/>
          <w:u w:val="single"/>
        </w:rPr>
      </w:pPr>
      <w:r>
        <w:rPr>
          <w:rFonts w:cs="David" w:hint="cs"/>
          <w:u w:val="single"/>
          <w:rtl/>
        </w:rPr>
        <w:t>אימו</w:t>
      </w:r>
      <w:r w:rsidR="005317D8">
        <w:rPr>
          <w:rFonts w:cs="David" w:hint="cs"/>
          <w:u w:val="single"/>
          <w:rtl/>
        </w:rPr>
        <w:t>ץ מצו הארנונה של הרשות הדומיננטית בנפה</w:t>
      </w:r>
      <w:r w:rsidR="002B3768">
        <w:rPr>
          <w:rFonts w:cs="David" w:hint="cs"/>
          <w:u w:val="single"/>
          <w:rtl/>
        </w:rPr>
        <w:t xml:space="preserve">, את </w:t>
      </w:r>
      <w:r>
        <w:rPr>
          <w:rFonts w:cs="David" w:hint="cs"/>
          <w:u w:val="single"/>
          <w:rtl/>
        </w:rPr>
        <w:t>סיווג ו</w:t>
      </w:r>
      <w:r w:rsidR="002B3768">
        <w:rPr>
          <w:rFonts w:cs="David" w:hint="cs"/>
          <w:u w:val="single"/>
          <w:rtl/>
        </w:rPr>
        <w:t xml:space="preserve">תעריף הארנונה </w:t>
      </w:r>
      <w:r w:rsidR="00FE318A">
        <w:rPr>
          <w:rFonts w:cs="David" w:hint="cs"/>
          <w:u w:val="single"/>
          <w:rtl/>
        </w:rPr>
        <w:t xml:space="preserve">לבתי אבות </w:t>
      </w:r>
      <w:r w:rsidR="00FE318A" w:rsidRPr="00E30273" w:rsidDel="0094313E">
        <w:rPr>
          <w:rFonts w:cs="David" w:hint="cs"/>
          <w:u w:val="single"/>
          <w:rtl/>
        </w:rPr>
        <w:t xml:space="preserve"> </w:t>
      </w:r>
    </w:p>
    <w:p w14:paraId="1E12FD2F" w14:textId="4FB87068" w:rsidR="002B3768" w:rsidRPr="002B3768" w:rsidRDefault="002B3768" w:rsidP="002B3768">
      <w:pPr>
        <w:pStyle w:val="a9"/>
        <w:numPr>
          <w:ilvl w:val="0"/>
          <w:numId w:val="17"/>
        </w:numPr>
        <w:spacing w:line="360" w:lineRule="auto"/>
        <w:jc w:val="both"/>
        <w:rPr>
          <w:rFonts w:cs="David"/>
        </w:rPr>
      </w:pPr>
      <w:r w:rsidRPr="002B3768">
        <w:rPr>
          <w:rFonts w:cs="David"/>
          <w:rtl/>
        </w:rPr>
        <w:t xml:space="preserve">מבוקש לאמץ את הוראות סעיף 2.11 לצו הארנונה של עיריית ראשון לציון, הקובע: </w:t>
      </w:r>
    </w:p>
    <w:p w14:paraId="5987B184" w14:textId="77777777" w:rsidR="002B3768" w:rsidRPr="002B3768" w:rsidRDefault="002B3768" w:rsidP="002B3768">
      <w:pPr>
        <w:pStyle w:val="a9"/>
        <w:spacing w:line="360" w:lineRule="auto"/>
        <w:contextualSpacing/>
        <w:jc w:val="both"/>
        <w:rPr>
          <w:rFonts w:cs="David"/>
          <w:b/>
          <w:bCs/>
        </w:rPr>
      </w:pPr>
      <w:r w:rsidRPr="002B3768">
        <w:rPr>
          <w:rFonts w:cs="David"/>
          <w:b/>
          <w:bCs/>
          <w:rtl/>
        </w:rPr>
        <w:t xml:space="preserve">בתי אבות, לרבות מחסנים, מבנים ומתקנים אחרים המשמשים אותם: </w:t>
      </w:r>
    </w:p>
    <w:p w14:paraId="45B1ECB2" w14:textId="47AAADFD" w:rsidR="002B3768" w:rsidRPr="002B3768" w:rsidRDefault="002B3768" w:rsidP="002B3768">
      <w:pPr>
        <w:pStyle w:val="a9"/>
        <w:spacing w:line="360" w:lineRule="auto"/>
        <w:contextualSpacing/>
        <w:jc w:val="both"/>
        <w:rPr>
          <w:rFonts w:cs="David"/>
          <w:b/>
          <w:bCs/>
        </w:rPr>
      </w:pPr>
      <w:r w:rsidRPr="002B3768">
        <w:rPr>
          <w:rFonts w:cs="David"/>
          <w:b/>
          <w:bCs/>
          <w:rtl/>
        </w:rPr>
        <w:t xml:space="preserve">בניין באזורים א', ג' ו-ד' – </w:t>
      </w:r>
      <w:r w:rsidR="007E68C8">
        <w:rPr>
          <w:rFonts w:cs="David" w:hint="cs"/>
          <w:b/>
          <w:bCs/>
          <w:rtl/>
        </w:rPr>
        <w:t>75.91</w:t>
      </w:r>
      <w:r w:rsidRPr="002B3768">
        <w:rPr>
          <w:rFonts w:cs="David"/>
          <w:b/>
          <w:bCs/>
          <w:rtl/>
        </w:rPr>
        <w:t xml:space="preserve">₪ למ"ר. </w:t>
      </w:r>
    </w:p>
    <w:p w14:paraId="55D2370A" w14:textId="57345294" w:rsidR="002B3768" w:rsidRPr="002B3768" w:rsidRDefault="002B3768" w:rsidP="002B3768">
      <w:pPr>
        <w:pStyle w:val="a9"/>
        <w:spacing w:line="360" w:lineRule="auto"/>
        <w:contextualSpacing/>
        <w:jc w:val="both"/>
        <w:rPr>
          <w:rFonts w:cs="David"/>
          <w:b/>
          <w:bCs/>
        </w:rPr>
      </w:pPr>
      <w:r w:rsidRPr="002B3768">
        <w:rPr>
          <w:rFonts w:cs="David"/>
          <w:b/>
          <w:bCs/>
          <w:rtl/>
        </w:rPr>
        <w:t xml:space="preserve">בניין באזור ב' – </w:t>
      </w:r>
      <w:r w:rsidR="007E68C8">
        <w:rPr>
          <w:rFonts w:cs="David" w:hint="cs"/>
          <w:b/>
          <w:bCs/>
          <w:rtl/>
        </w:rPr>
        <w:t>57.28</w:t>
      </w:r>
      <w:r w:rsidRPr="002B3768">
        <w:rPr>
          <w:rFonts w:cs="David"/>
          <w:b/>
          <w:bCs/>
          <w:rtl/>
        </w:rPr>
        <w:t xml:space="preserve"> ₪ למ"ר. </w:t>
      </w:r>
    </w:p>
    <w:p w14:paraId="7C965452" w14:textId="1ED57BE1" w:rsidR="002B3768" w:rsidRDefault="002B3768" w:rsidP="002B3768">
      <w:pPr>
        <w:pStyle w:val="a9"/>
        <w:spacing w:line="360" w:lineRule="auto"/>
        <w:contextualSpacing/>
        <w:jc w:val="both"/>
        <w:rPr>
          <w:rFonts w:cs="David"/>
          <w:b/>
          <w:bCs/>
          <w:rtl/>
        </w:rPr>
      </w:pPr>
      <w:r w:rsidRPr="002B3768">
        <w:rPr>
          <w:rFonts w:cs="David"/>
          <w:b/>
          <w:bCs/>
          <w:rtl/>
        </w:rPr>
        <w:t xml:space="preserve">קרקע תפוסה – </w:t>
      </w:r>
      <w:r w:rsidR="007E68C8">
        <w:rPr>
          <w:rFonts w:cs="David" w:hint="cs"/>
          <w:b/>
          <w:bCs/>
          <w:rtl/>
        </w:rPr>
        <w:t>33.02</w:t>
      </w:r>
      <w:r w:rsidRPr="002B3768">
        <w:rPr>
          <w:rFonts w:cs="David"/>
          <w:b/>
          <w:bCs/>
          <w:rtl/>
        </w:rPr>
        <w:t xml:space="preserve"> ₪ למ"ר. </w:t>
      </w:r>
    </w:p>
    <w:p w14:paraId="2E2DB7E4" w14:textId="02D459DA" w:rsidR="002B3768" w:rsidRPr="002B3768" w:rsidRDefault="002B3768" w:rsidP="002B3768">
      <w:pPr>
        <w:pStyle w:val="a9"/>
        <w:numPr>
          <w:ilvl w:val="0"/>
          <w:numId w:val="17"/>
        </w:numPr>
        <w:spacing w:line="360" w:lineRule="auto"/>
        <w:contextualSpacing/>
        <w:jc w:val="both"/>
        <w:rPr>
          <w:rFonts w:cs="David"/>
        </w:rPr>
      </w:pPr>
      <w:r w:rsidRPr="002B3768">
        <w:rPr>
          <w:rFonts w:cs="David"/>
          <w:rtl/>
        </w:rPr>
        <w:t>כיום, צו הארנונה</w:t>
      </w:r>
      <w:r w:rsidR="00101789">
        <w:rPr>
          <w:rFonts w:cs="David" w:hint="cs"/>
          <w:rtl/>
        </w:rPr>
        <w:t xml:space="preserve"> של נס ציונה</w:t>
      </w:r>
      <w:r w:rsidRPr="002B3768">
        <w:rPr>
          <w:rFonts w:cs="David"/>
          <w:rtl/>
        </w:rPr>
        <w:t xml:space="preserve"> אינו כולל סיווג </w:t>
      </w:r>
      <w:r>
        <w:rPr>
          <w:rFonts w:cs="David" w:hint="cs"/>
          <w:rtl/>
        </w:rPr>
        <w:t>נפרד</w:t>
      </w:r>
      <w:r w:rsidRPr="002B3768">
        <w:rPr>
          <w:rFonts w:cs="David"/>
          <w:rtl/>
        </w:rPr>
        <w:t xml:space="preserve"> לבתי אבות, </w:t>
      </w:r>
      <w:r>
        <w:rPr>
          <w:rFonts w:cs="David" w:hint="cs"/>
          <w:rtl/>
        </w:rPr>
        <w:t>ו</w:t>
      </w:r>
      <w:r w:rsidRPr="002B3768">
        <w:rPr>
          <w:rFonts w:cs="David"/>
          <w:rtl/>
        </w:rPr>
        <w:t xml:space="preserve">נכסים אלה מחויבים </w:t>
      </w:r>
      <w:r w:rsidR="00101789">
        <w:rPr>
          <w:rFonts w:cs="David" w:hint="cs"/>
          <w:rtl/>
        </w:rPr>
        <w:t>ב</w:t>
      </w:r>
      <w:r w:rsidRPr="002B3768">
        <w:rPr>
          <w:rFonts w:cs="David"/>
          <w:rtl/>
        </w:rPr>
        <w:t xml:space="preserve">תעריף הארנונה למגורים. </w:t>
      </w:r>
    </w:p>
    <w:p w14:paraId="1A8C3671" w14:textId="14D4F53B" w:rsidR="00C4643F" w:rsidRPr="002B3768" w:rsidRDefault="002B3768" w:rsidP="00C4643F">
      <w:pPr>
        <w:pStyle w:val="a9"/>
        <w:numPr>
          <w:ilvl w:val="0"/>
          <w:numId w:val="17"/>
        </w:numPr>
        <w:spacing w:line="360" w:lineRule="auto"/>
        <w:contextualSpacing/>
        <w:jc w:val="both"/>
        <w:rPr>
          <w:rFonts w:cs="David"/>
          <w:rtl/>
        </w:rPr>
      </w:pPr>
      <w:r w:rsidRPr="002B3768">
        <w:rPr>
          <w:rFonts w:cs="David"/>
          <w:rtl/>
        </w:rPr>
        <w:t xml:space="preserve">בתי אבות הינם </w:t>
      </w:r>
      <w:r>
        <w:rPr>
          <w:rFonts w:cs="David" w:hint="cs"/>
          <w:rtl/>
        </w:rPr>
        <w:t xml:space="preserve">נכסים </w:t>
      </w:r>
      <w:r w:rsidR="00C4643F">
        <w:rPr>
          <w:rFonts w:cs="David" w:hint="cs"/>
          <w:rtl/>
        </w:rPr>
        <w:t xml:space="preserve">המופעלים במסגרת </w:t>
      </w:r>
      <w:r>
        <w:rPr>
          <w:rFonts w:cs="David" w:hint="cs"/>
          <w:rtl/>
        </w:rPr>
        <w:t>עסקי</w:t>
      </w:r>
      <w:r w:rsidR="00C4643F">
        <w:rPr>
          <w:rFonts w:cs="David" w:hint="cs"/>
          <w:rtl/>
        </w:rPr>
        <w:t>ת</w:t>
      </w:r>
      <w:r>
        <w:rPr>
          <w:rFonts w:cs="David" w:hint="cs"/>
          <w:rtl/>
        </w:rPr>
        <w:t xml:space="preserve"> </w:t>
      </w:r>
      <w:r w:rsidR="00C4643F">
        <w:rPr>
          <w:rFonts w:cs="David" w:hint="cs"/>
          <w:rtl/>
        </w:rPr>
        <w:t>ו</w:t>
      </w:r>
      <w:r>
        <w:rPr>
          <w:rFonts w:cs="David" w:hint="cs"/>
          <w:rtl/>
        </w:rPr>
        <w:t xml:space="preserve">למטרת רווח, </w:t>
      </w:r>
      <w:r w:rsidR="00C4643F" w:rsidRPr="002B3768">
        <w:rPr>
          <w:rFonts w:cs="David"/>
          <w:rtl/>
        </w:rPr>
        <w:t xml:space="preserve">ואופי </w:t>
      </w:r>
      <w:r w:rsidR="00C4643F">
        <w:rPr>
          <w:rFonts w:cs="David" w:hint="cs"/>
          <w:rtl/>
        </w:rPr>
        <w:t>השימוש ש</w:t>
      </w:r>
      <w:r w:rsidR="00C4643F" w:rsidRPr="002B3768">
        <w:rPr>
          <w:rFonts w:cs="David"/>
          <w:rtl/>
        </w:rPr>
        <w:t>ונה משימוש למגורים.</w:t>
      </w:r>
      <w:r w:rsidR="00C4643F" w:rsidRPr="00C4643F">
        <w:rPr>
          <w:rFonts w:cs="David"/>
          <w:rtl/>
        </w:rPr>
        <w:t xml:space="preserve"> </w:t>
      </w:r>
      <w:r w:rsidR="00C4643F" w:rsidRPr="002B3768">
        <w:rPr>
          <w:rFonts w:cs="David"/>
          <w:rtl/>
        </w:rPr>
        <w:t>חיוב בתי אבות בתעריף למגורים אינו יוצר הבחנה ראויה בין נכס המשמש למגורים פרטיים לבין נכס המשמש לפעילות עסקית.</w:t>
      </w:r>
    </w:p>
    <w:p w14:paraId="260860F0" w14:textId="3D9BD54A" w:rsidR="00D66022" w:rsidRPr="00BB6F6E" w:rsidRDefault="00D66022" w:rsidP="00D66022">
      <w:pPr>
        <w:pStyle w:val="a9"/>
        <w:numPr>
          <w:ilvl w:val="0"/>
          <w:numId w:val="17"/>
        </w:numPr>
        <w:spacing w:line="360" w:lineRule="auto"/>
        <w:contextualSpacing/>
        <w:jc w:val="both"/>
        <w:rPr>
          <w:rFonts w:cs="David"/>
        </w:rPr>
      </w:pPr>
      <w:r w:rsidRPr="00D66022">
        <w:rPr>
          <w:rFonts w:cs="David"/>
          <w:rtl/>
        </w:rPr>
        <w:t xml:space="preserve">אימוץ הסיווג והתעריף הקבועים בצו הארנונה של עיריית ראשון לציון יאפשר התאמה בין </w:t>
      </w:r>
      <w:r w:rsidRPr="00BB6F6E">
        <w:rPr>
          <w:rFonts w:cs="David"/>
          <w:rtl/>
        </w:rPr>
        <w:t xml:space="preserve">אופי השימוש בנכס לבין סיווגו </w:t>
      </w:r>
      <w:r w:rsidR="005317D8" w:rsidRPr="00BB6F6E">
        <w:rPr>
          <w:rFonts w:cs="David" w:hint="cs"/>
          <w:rtl/>
        </w:rPr>
        <w:t>ב</w:t>
      </w:r>
      <w:r w:rsidRPr="00BB6F6E">
        <w:rPr>
          <w:rFonts w:cs="David"/>
          <w:rtl/>
        </w:rPr>
        <w:t>ארנונה, ויביא לידי ביטוי במסגרת החיוב את העובדה שמדובר בנכס המשמש לפעילות עסקית ולא למגורים פרטיים.</w:t>
      </w:r>
    </w:p>
    <w:p w14:paraId="758910D9" w14:textId="5C90030A" w:rsidR="005317D8" w:rsidRPr="00BB6F6E" w:rsidRDefault="00BB6F6E" w:rsidP="00BB6F6E">
      <w:pPr>
        <w:pStyle w:val="a9"/>
        <w:numPr>
          <w:ilvl w:val="0"/>
          <w:numId w:val="17"/>
        </w:numPr>
        <w:spacing w:line="360" w:lineRule="auto"/>
        <w:contextualSpacing/>
        <w:jc w:val="both"/>
        <w:rPr>
          <w:rFonts w:cs="David"/>
        </w:rPr>
      </w:pPr>
      <w:r w:rsidRPr="00BB6F6E">
        <w:rPr>
          <w:rFonts w:cs="David" w:hint="cs"/>
          <w:rtl/>
        </w:rPr>
        <w:t>מב</w:t>
      </w:r>
      <w:r w:rsidRPr="00BB6F6E">
        <w:rPr>
          <w:rFonts w:cs="David"/>
          <w:rtl/>
        </w:rPr>
        <w:t xml:space="preserve">וקש לאמץ את הסיווג והתעריף הקבועים בצו הארנונה של הרשות הדומיננטית בנפה, </w:t>
      </w:r>
      <w:r w:rsidR="00101789">
        <w:rPr>
          <w:rFonts w:cs="David" w:hint="cs"/>
          <w:rtl/>
        </w:rPr>
        <w:t xml:space="preserve">באופן שייקבע תת סיווג חדש תחת סיווג "מגורים", </w:t>
      </w:r>
      <w:r w:rsidRPr="00BB6F6E">
        <w:rPr>
          <w:rFonts w:cs="David"/>
          <w:rtl/>
        </w:rPr>
        <w:t>תוך התאמת חלוקת האזורים לחלוקה הקיימת בצו הארנונה של עיריית נס ציונה, כדלקמן</w:t>
      </w:r>
      <w:r w:rsidRPr="00BB6F6E">
        <w:rPr>
          <w:rFonts w:cs="David" w:hint="cs"/>
          <w:rtl/>
        </w:rPr>
        <w:t>:</w:t>
      </w:r>
    </w:p>
    <w:p w14:paraId="2658533D" w14:textId="77777777" w:rsidR="005317D8" w:rsidRPr="00BB6F6E" w:rsidRDefault="005317D8" w:rsidP="005317D8">
      <w:pPr>
        <w:pStyle w:val="a9"/>
        <w:spacing w:line="360" w:lineRule="auto"/>
        <w:contextualSpacing/>
        <w:jc w:val="both"/>
        <w:rPr>
          <w:rFonts w:cs="David"/>
          <w:b/>
          <w:bCs/>
        </w:rPr>
      </w:pPr>
      <w:r w:rsidRPr="00BB6F6E">
        <w:rPr>
          <w:rFonts w:cs="David"/>
          <w:b/>
          <w:bCs/>
          <w:rtl/>
        </w:rPr>
        <w:t xml:space="preserve">בתי אבות, לרבות מחסנים, מבנים ומתקנים אחרים המשמשים אותם: </w:t>
      </w:r>
    </w:p>
    <w:p w14:paraId="257E0F1F" w14:textId="2EB0E939" w:rsidR="005317D8" w:rsidRPr="00BB6F6E" w:rsidRDefault="005317D8" w:rsidP="005317D8">
      <w:pPr>
        <w:pStyle w:val="a9"/>
        <w:spacing w:line="360" w:lineRule="auto"/>
        <w:contextualSpacing/>
        <w:jc w:val="both"/>
        <w:rPr>
          <w:rFonts w:cs="David"/>
          <w:b/>
          <w:bCs/>
        </w:rPr>
      </w:pPr>
      <w:r w:rsidRPr="00BB6F6E">
        <w:rPr>
          <w:rFonts w:cs="David"/>
          <w:b/>
          <w:bCs/>
          <w:rtl/>
        </w:rPr>
        <w:t xml:space="preserve">בניין באזורים </w:t>
      </w:r>
      <w:proofErr w:type="spellStart"/>
      <w:r w:rsidRPr="00BB6F6E">
        <w:rPr>
          <w:rFonts w:cs="David"/>
          <w:b/>
          <w:bCs/>
          <w:rtl/>
        </w:rPr>
        <w:t>א'</w:t>
      </w:r>
      <w:r w:rsidR="00BB6F6E" w:rsidRPr="00BB6F6E">
        <w:rPr>
          <w:rFonts w:cs="David" w:hint="cs"/>
          <w:b/>
          <w:bCs/>
          <w:rtl/>
        </w:rPr>
        <w:t>א</w:t>
      </w:r>
      <w:proofErr w:type="spellEnd"/>
      <w:r w:rsidR="00BB6F6E" w:rsidRPr="00BB6F6E">
        <w:rPr>
          <w:rFonts w:cs="David" w:hint="cs"/>
          <w:b/>
          <w:bCs/>
          <w:rtl/>
        </w:rPr>
        <w:t>' ו-א</w:t>
      </w:r>
      <w:r w:rsidRPr="00BB6F6E">
        <w:rPr>
          <w:rFonts w:cs="David"/>
          <w:b/>
          <w:bCs/>
          <w:rtl/>
        </w:rPr>
        <w:t xml:space="preserve">' – </w:t>
      </w:r>
      <w:r w:rsidR="007E68C8">
        <w:rPr>
          <w:rFonts w:cs="David" w:hint="cs"/>
          <w:b/>
          <w:bCs/>
          <w:rtl/>
        </w:rPr>
        <w:t>75</w:t>
      </w:r>
      <w:r w:rsidRPr="00BB6F6E">
        <w:rPr>
          <w:rFonts w:cs="David"/>
          <w:b/>
          <w:bCs/>
          <w:rtl/>
        </w:rPr>
        <w:t>.</w:t>
      </w:r>
      <w:r w:rsidR="007E68C8">
        <w:rPr>
          <w:rFonts w:cs="David" w:hint="cs"/>
          <w:b/>
          <w:bCs/>
          <w:rtl/>
        </w:rPr>
        <w:t>91</w:t>
      </w:r>
      <w:r w:rsidRPr="00BB6F6E">
        <w:rPr>
          <w:rFonts w:cs="David"/>
          <w:b/>
          <w:bCs/>
          <w:rtl/>
        </w:rPr>
        <w:t xml:space="preserve"> ₪ למ"ר. </w:t>
      </w:r>
    </w:p>
    <w:p w14:paraId="7016E86F" w14:textId="7F989BD8" w:rsidR="005317D8" w:rsidRPr="00BB6F6E" w:rsidRDefault="005317D8" w:rsidP="005317D8">
      <w:pPr>
        <w:pStyle w:val="a9"/>
        <w:spacing w:line="360" w:lineRule="auto"/>
        <w:contextualSpacing/>
        <w:jc w:val="both"/>
        <w:rPr>
          <w:rFonts w:cs="David"/>
          <w:b/>
          <w:bCs/>
        </w:rPr>
      </w:pPr>
      <w:r w:rsidRPr="00BB6F6E">
        <w:rPr>
          <w:rFonts w:cs="David"/>
          <w:b/>
          <w:bCs/>
          <w:rtl/>
        </w:rPr>
        <w:t>בניין באזור</w:t>
      </w:r>
      <w:r w:rsidR="00BB6F6E" w:rsidRPr="00BB6F6E">
        <w:rPr>
          <w:rFonts w:cs="David" w:hint="cs"/>
          <w:b/>
          <w:bCs/>
          <w:rtl/>
        </w:rPr>
        <w:t>ים ב' ו-ג</w:t>
      </w:r>
      <w:r w:rsidRPr="00BB6F6E">
        <w:rPr>
          <w:rFonts w:cs="David"/>
          <w:b/>
          <w:bCs/>
          <w:rtl/>
        </w:rPr>
        <w:t xml:space="preserve">' – </w:t>
      </w:r>
      <w:r w:rsidR="007E68C8">
        <w:rPr>
          <w:rFonts w:cs="David" w:hint="cs"/>
          <w:b/>
          <w:bCs/>
          <w:rtl/>
        </w:rPr>
        <w:t>57.28</w:t>
      </w:r>
      <w:r w:rsidRPr="00BB6F6E">
        <w:rPr>
          <w:rFonts w:cs="David"/>
          <w:b/>
          <w:bCs/>
          <w:rtl/>
        </w:rPr>
        <w:t xml:space="preserve"> ₪ למ"ר. </w:t>
      </w:r>
    </w:p>
    <w:p w14:paraId="39DFD1CD" w14:textId="7717BC08" w:rsidR="005317D8" w:rsidRPr="00BB6F6E" w:rsidRDefault="005317D8" w:rsidP="005317D8">
      <w:pPr>
        <w:pStyle w:val="a9"/>
        <w:spacing w:line="360" w:lineRule="auto"/>
        <w:contextualSpacing/>
        <w:jc w:val="both"/>
        <w:rPr>
          <w:rFonts w:cs="David"/>
          <w:b/>
          <w:bCs/>
          <w:rtl/>
        </w:rPr>
      </w:pPr>
      <w:r w:rsidRPr="00BB6F6E">
        <w:rPr>
          <w:rFonts w:cs="David"/>
          <w:b/>
          <w:bCs/>
          <w:rtl/>
        </w:rPr>
        <w:t xml:space="preserve">קרקע תפוסה – </w:t>
      </w:r>
      <w:r w:rsidR="007E68C8">
        <w:rPr>
          <w:rFonts w:cs="David" w:hint="cs"/>
          <w:b/>
          <w:bCs/>
          <w:rtl/>
        </w:rPr>
        <w:t>33.02</w:t>
      </w:r>
      <w:r w:rsidRPr="00BB6F6E">
        <w:rPr>
          <w:rFonts w:cs="David"/>
          <w:b/>
          <w:bCs/>
          <w:rtl/>
        </w:rPr>
        <w:t xml:space="preserve"> ₪ למ"ר. </w:t>
      </w:r>
    </w:p>
    <w:p w14:paraId="7CA6070D" w14:textId="47C145F1" w:rsidR="002B3768" w:rsidRDefault="002B3768" w:rsidP="002B3768">
      <w:pPr>
        <w:pStyle w:val="a9"/>
        <w:numPr>
          <w:ilvl w:val="0"/>
          <w:numId w:val="17"/>
        </w:numPr>
        <w:spacing w:line="360" w:lineRule="auto"/>
        <w:contextualSpacing/>
        <w:jc w:val="both"/>
        <w:rPr>
          <w:rFonts w:cs="David"/>
        </w:rPr>
      </w:pPr>
      <w:r w:rsidRPr="00BB6F6E">
        <w:rPr>
          <w:rFonts w:cs="David"/>
          <w:rtl/>
        </w:rPr>
        <w:t xml:space="preserve">המשמעות הכספית של השינוי מוערכת </w:t>
      </w:r>
      <w:r w:rsidRPr="00101789">
        <w:rPr>
          <w:rFonts w:cs="David"/>
          <w:rtl/>
        </w:rPr>
        <w:t>ב</w:t>
      </w:r>
      <w:r w:rsidR="00101789" w:rsidRPr="00101789">
        <w:rPr>
          <w:rFonts w:cs="David" w:hint="cs"/>
          <w:rtl/>
        </w:rPr>
        <w:t>תוספת חיוב של</w:t>
      </w:r>
      <w:r w:rsidR="00101789">
        <w:rPr>
          <w:rFonts w:cs="David" w:hint="cs"/>
          <w:b/>
          <w:bCs/>
          <w:rtl/>
        </w:rPr>
        <w:t xml:space="preserve"> </w:t>
      </w:r>
      <w:r w:rsidRPr="00835513">
        <w:rPr>
          <w:rFonts w:cs="David"/>
          <w:b/>
          <w:bCs/>
          <w:rtl/>
        </w:rPr>
        <w:t xml:space="preserve">כ- </w:t>
      </w:r>
      <w:r w:rsidR="00835513" w:rsidRPr="00835513">
        <w:rPr>
          <w:rFonts w:cs="David" w:hint="cs"/>
          <w:b/>
          <w:bCs/>
          <w:rtl/>
        </w:rPr>
        <w:t xml:space="preserve">144 </w:t>
      </w:r>
      <w:proofErr w:type="spellStart"/>
      <w:r w:rsidR="00835513" w:rsidRPr="00835513">
        <w:rPr>
          <w:rFonts w:cs="David" w:hint="cs"/>
          <w:b/>
          <w:bCs/>
          <w:rtl/>
        </w:rPr>
        <w:t>אש"ח</w:t>
      </w:r>
      <w:proofErr w:type="spellEnd"/>
      <w:r w:rsidR="00835513">
        <w:rPr>
          <w:rFonts w:cs="David" w:hint="cs"/>
          <w:rtl/>
        </w:rPr>
        <w:t xml:space="preserve"> </w:t>
      </w:r>
      <w:r w:rsidRPr="00BB6F6E">
        <w:rPr>
          <w:rFonts w:cs="David"/>
          <w:rtl/>
        </w:rPr>
        <w:t xml:space="preserve"> לשנה.</w:t>
      </w:r>
    </w:p>
    <w:p w14:paraId="493FE0F2" w14:textId="77777777" w:rsidR="001249AB" w:rsidRDefault="001249AB" w:rsidP="001249AB">
      <w:pPr>
        <w:spacing w:line="360" w:lineRule="auto"/>
        <w:contextualSpacing/>
        <w:jc w:val="both"/>
        <w:rPr>
          <w:rFonts w:cs="David"/>
          <w:rtl/>
        </w:rPr>
      </w:pPr>
    </w:p>
    <w:p w14:paraId="1C508D72" w14:textId="77777777" w:rsidR="001249AB" w:rsidRDefault="001249AB" w:rsidP="001249AB">
      <w:pPr>
        <w:spacing w:line="360" w:lineRule="auto"/>
        <w:contextualSpacing/>
        <w:jc w:val="both"/>
        <w:rPr>
          <w:rFonts w:cs="David"/>
          <w:rtl/>
        </w:rPr>
      </w:pPr>
    </w:p>
    <w:p w14:paraId="48A08723" w14:textId="77777777" w:rsidR="001249AB" w:rsidRDefault="001249AB" w:rsidP="001249AB">
      <w:pPr>
        <w:spacing w:line="360" w:lineRule="auto"/>
        <w:contextualSpacing/>
        <w:jc w:val="both"/>
        <w:rPr>
          <w:rFonts w:cs="David"/>
          <w:rtl/>
        </w:rPr>
      </w:pPr>
    </w:p>
    <w:p w14:paraId="6172E1D8" w14:textId="77777777" w:rsidR="001249AB" w:rsidRDefault="001249AB" w:rsidP="001249AB">
      <w:pPr>
        <w:spacing w:line="360" w:lineRule="auto"/>
        <w:contextualSpacing/>
        <w:jc w:val="both"/>
        <w:rPr>
          <w:rFonts w:cs="David"/>
          <w:rtl/>
        </w:rPr>
      </w:pPr>
    </w:p>
    <w:p w14:paraId="669541CC" w14:textId="77777777" w:rsidR="001249AB" w:rsidRDefault="001249AB" w:rsidP="001249AB">
      <w:pPr>
        <w:spacing w:line="360" w:lineRule="auto"/>
        <w:contextualSpacing/>
        <w:jc w:val="both"/>
        <w:rPr>
          <w:rFonts w:cs="David"/>
          <w:rtl/>
        </w:rPr>
      </w:pPr>
    </w:p>
    <w:p w14:paraId="27B29C31" w14:textId="77777777" w:rsidR="001249AB" w:rsidRDefault="001249AB" w:rsidP="001249AB">
      <w:pPr>
        <w:spacing w:line="360" w:lineRule="auto"/>
        <w:contextualSpacing/>
        <w:jc w:val="both"/>
        <w:rPr>
          <w:rFonts w:cs="David"/>
          <w:rtl/>
        </w:rPr>
      </w:pPr>
    </w:p>
    <w:p w14:paraId="5A890C83" w14:textId="77777777" w:rsidR="001249AB" w:rsidRPr="001249AB" w:rsidRDefault="001249AB" w:rsidP="001249AB">
      <w:pPr>
        <w:spacing w:line="360" w:lineRule="auto"/>
        <w:contextualSpacing/>
        <w:jc w:val="both"/>
        <w:rPr>
          <w:rFonts w:cs="David"/>
        </w:rPr>
      </w:pPr>
    </w:p>
    <w:p w14:paraId="10A58229" w14:textId="77777777" w:rsidR="002B3768" w:rsidRPr="00835513" w:rsidRDefault="002B3768" w:rsidP="00A336FF">
      <w:pPr>
        <w:pStyle w:val="a9"/>
        <w:rPr>
          <w:rFonts w:cs="David"/>
          <w:lang w:eastAsia="he-IL"/>
        </w:rPr>
      </w:pPr>
    </w:p>
    <w:p w14:paraId="20DF8B3C" w14:textId="085F1B66" w:rsidR="004565D4" w:rsidRPr="00F46BA6" w:rsidRDefault="004565D4" w:rsidP="004565D4">
      <w:pPr>
        <w:spacing w:after="0" w:line="360" w:lineRule="auto"/>
        <w:ind w:left="90"/>
        <w:jc w:val="both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  <w:r w:rsidRPr="00F46BA6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להלן השינויים בצו המיסים לשנת </w:t>
      </w:r>
      <w:r w:rsidR="00980246" w:rsidRPr="00F46BA6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2027</w:t>
      </w:r>
      <w:r w:rsidRPr="00F46BA6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, אשר </w:t>
      </w:r>
      <w:r w:rsidRPr="00F46BA6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>אינם</w:t>
      </w:r>
      <w:r w:rsidRPr="00F46BA6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מצריכים בקשה לאישור חריג:</w:t>
      </w:r>
    </w:p>
    <w:p w14:paraId="4F3ED492" w14:textId="480A0A4B" w:rsidR="00236CB5" w:rsidRPr="00F46BA6" w:rsidRDefault="00860252" w:rsidP="009D67AB">
      <w:pPr>
        <w:pStyle w:val="a9"/>
        <w:numPr>
          <w:ilvl w:val="0"/>
          <w:numId w:val="25"/>
        </w:numPr>
        <w:spacing w:line="360" w:lineRule="auto"/>
        <w:jc w:val="both"/>
        <w:rPr>
          <w:rFonts w:cs="David"/>
          <w:u w:val="single"/>
        </w:rPr>
      </w:pPr>
      <w:r w:rsidRPr="00F46BA6">
        <w:rPr>
          <w:rFonts w:cs="David" w:hint="cs"/>
          <w:u w:val="single"/>
          <w:rtl/>
        </w:rPr>
        <w:t>עדכון טבלת מבחן הכנסה</w:t>
      </w:r>
    </w:p>
    <w:p w14:paraId="5D2ED910" w14:textId="17F25718" w:rsidR="00493746" w:rsidRPr="00F46BA6" w:rsidRDefault="00493746" w:rsidP="00493746">
      <w:pPr>
        <w:pStyle w:val="a9"/>
        <w:numPr>
          <w:ilvl w:val="0"/>
          <w:numId w:val="33"/>
        </w:numPr>
        <w:spacing w:line="360" w:lineRule="auto"/>
        <w:jc w:val="both"/>
        <w:rPr>
          <w:rFonts w:cs="David"/>
        </w:rPr>
      </w:pPr>
      <w:r w:rsidRPr="00F46BA6">
        <w:rPr>
          <w:rFonts w:cs="David"/>
          <w:rtl/>
        </w:rPr>
        <w:t xml:space="preserve">ביום 20.04.2026 פורסמו תקנות הסדרים במשק המדינה (הנחה מארנונה) (תיקון מס' 2), </w:t>
      </w:r>
      <w:proofErr w:type="spellStart"/>
      <w:r w:rsidRPr="00F46BA6">
        <w:rPr>
          <w:rFonts w:cs="David"/>
          <w:rtl/>
        </w:rPr>
        <w:t>התשפ"ו</w:t>
      </w:r>
      <w:proofErr w:type="spellEnd"/>
      <w:r w:rsidRPr="00F46BA6">
        <w:rPr>
          <w:rFonts w:cs="David"/>
          <w:rtl/>
        </w:rPr>
        <w:t>–2026 (להלן: "</w:t>
      </w:r>
      <w:r w:rsidRPr="00F46BA6">
        <w:rPr>
          <w:rFonts w:cs="David"/>
          <w:b/>
          <w:bCs/>
          <w:rtl/>
        </w:rPr>
        <w:t>התקנות</w:t>
      </w:r>
      <w:r w:rsidRPr="00F46BA6">
        <w:rPr>
          <w:rFonts w:cs="David"/>
          <w:rtl/>
        </w:rPr>
        <w:t>"), ובתוספת הראשונה להן נקבעה טבלת מבחן הכנסה מעודכנת לצורך קביעת זכאות להנחה מארנונ</w:t>
      </w:r>
      <w:r w:rsidR="002440B7" w:rsidRPr="00F46BA6">
        <w:rPr>
          <w:rFonts w:cs="David" w:hint="cs"/>
          <w:rtl/>
        </w:rPr>
        <w:t>ה.</w:t>
      </w:r>
      <w:r w:rsidRPr="00F46BA6">
        <w:rPr>
          <w:rFonts w:cs="David"/>
        </w:rPr>
        <w:t xml:space="preserve"> </w:t>
      </w:r>
    </w:p>
    <w:p w14:paraId="6EB4BACF" w14:textId="1E2DEF5B" w:rsidR="00C2514F" w:rsidRPr="00F46BA6" w:rsidRDefault="00C2514F" w:rsidP="00C2514F">
      <w:pPr>
        <w:pStyle w:val="a9"/>
        <w:numPr>
          <w:ilvl w:val="0"/>
          <w:numId w:val="33"/>
        </w:numPr>
        <w:spacing w:line="360" w:lineRule="auto"/>
        <w:jc w:val="both"/>
        <w:rPr>
          <w:rFonts w:cs="David"/>
        </w:rPr>
      </w:pPr>
      <w:r w:rsidRPr="00F46BA6">
        <w:rPr>
          <w:rFonts w:cs="David" w:hint="cs"/>
          <w:rtl/>
        </w:rPr>
        <w:t xml:space="preserve">בהתאם לתקנות, </w:t>
      </w:r>
      <w:r w:rsidR="00493746" w:rsidRPr="00F46BA6">
        <w:rPr>
          <w:rFonts w:cs="David"/>
          <w:rtl/>
        </w:rPr>
        <w:t>שיעורי ההנחה הקבועים ב</w:t>
      </w:r>
      <w:r w:rsidRPr="00F46BA6">
        <w:rPr>
          <w:rFonts w:cs="David" w:hint="cs"/>
          <w:rtl/>
        </w:rPr>
        <w:t>טבלת מבחן ההכנסה</w:t>
      </w:r>
      <w:r w:rsidR="00493746" w:rsidRPr="00F46BA6">
        <w:rPr>
          <w:rFonts w:cs="David"/>
          <w:rtl/>
        </w:rPr>
        <w:t xml:space="preserve"> מהווים שיעורי הנחה מרביים, </w:t>
      </w:r>
      <w:r w:rsidR="002440B7" w:rsidRPr="00F46BA6">
        <w:rPr>
          <w:rFonts w:cs="David" w:hint="cs"/>
          <w:rtl/>
        </w:rPr>
        <w:t xml:space="preserve">והעירייה </w:t>
      </w:r>
      <w:r w:rsidRPr="00F46BA6">
        <w:rPr>
          <w:rFonts w:cs="David" w:hint="cs"/>
          <w:rtl/>
        </w:rPr>
        <w:t>רשאית</w:t>
      </w:r>
      <w:r w:rsidR="002440B7" w:rsidRPr="00F46BA6">
        <w:rPr>
          <w:rFonts w:cs="David" w:hint="cs"/>
          <w:rtl/>
        </w:rPr>
        <w:t xml:space="preserve"> </w:t>
      </w:r>
      <w:r w:rsidR="00493746" w:rsidRPr="00F46BA6">
        <w:rPr>
          <w:rFonts w:cs="David"/>
          <w:rtl/>
        </w:rPr>
        <w:t xml:space="preserve">לקבוע שיעורי הנחה </w:t>
      </w:r>
      <w:r w:rsidRPr="00F46BA6">
        <w:rPr>
          <w:rFonts w:cs="David" w:hint="cs"/>
          <w:rtl/>
        </w:rPr>
        <w:t>נמוכים יותר</w:t>
      </w:r>
      <w:r w:rsidR="002440B7" w:rsidRPr="00F46BA6">
        <w:rPr>
          <w:rFonts w:cs="David" w:hint="cs"/>
          <w:rtl/>
        </w:rPr>
        <w:t>. על כן,</w:t>
      </w:r>
      <w:r w:rsidR="00493746" w:rsidRPr="00F46BA6">
        <w:rPr>
          <w:rFonts w:cs="David"/>
          <w:rtl/>
        </w:rPr>
        <w:t xml:space="preserve"> מבוקש </w:t>
      </w:r>
      <w:r w:rsidRPr="00F46BA6">
        <w:rPr>
          <w:rFonts w:cs="David"/>
          <w:rtl/>
        </w:rPr>
        <w:t xml:space="preserve">לקבוע כי </w:t>
      </w:r>
      <w:r w:rsidR="00AB2012" w:rsidRPr="00F46BA6">
        <w:rPr>
          <w:rFonts w:cs="David" w:hint="cs"/>
          <w:rtl/>
        </w:rPr>
        <w:t xml:space="preserve">את </w:t>
      </w:r>
      <w:r w:rsidRPr="00F46BA6">
        <w:rPr>
          <w:rFonts w:cs="David"/>
          <w:rtl/>
        </w:rPr>
        <w:t>שיעורי ההנחה המפורטים בטבלה להלן</w:t>
      </w:r>
      <w:r w:rsidR="00F46BA6" w:rsidRPr="00F46BA6">
        <w:rPr>
          <w:rFonts w:cs="David" w:hint="cs"/>
          <w:rtl/>
        </w:rPr>
        <w:t>;</w:t>
      </w:r>
    </w:p>
    <w:p w14:paraId="3ABE9E3D" w14:textId="6F2D1320" w:rsidR="00C2514F" w:rsidRPr="00C2514F" w:rsidRDefault="00AB2012" w:rsidP="00C2514F">
      <w:pPr>
        <w:pStyle w:val="a9"/>
        <w:spacing w:line="360" w:lineRule="auto"/>
        <w:jc w:val="both"/>
        <w:rPr>
          <w:rFonts w:cs="David"/>
        </w:rPr>
      </w:pPr>
      <w:r w:rsidRPr="00F46BA6">
        <w:rPr>
          <w:rFonts w:cs="David" w:hint="cs"/>
          <w:rtl/>
        </w:rPr>
        <w:t xml:space="preserve">כמו כן, </w:t>
      </w:r>
      <w:r w:rsidRPr="00F46BA6">
        <w:rPr>
          <w:rFonts w:cs="David"/>
          <w:rtl/>
        </w:rPr>
        <w:t>מבוקש למחוק את ההוראה הקיימת בצו לפיה "הסכומים בטבלה יעודכנו בהתאם לפרסום משרד הפנים"</w:t>
      </w:r>
      <w:r w:rsidRPr="00F46BA6">
        <w:rPr>
          <w:rFonts w:cs="David" w:hint="cs"/>
          <w:rtl/>
        </w:rPr>
        <w:t>.</w:t>
      </w:r>
    </w:p>
    <w:tbl>
      <w:tblPr>
        <w:tblpPr w:leftFromText="180" w:rightFromText="180" w:vertAnchor="text" w:horzAnchor="margin" w:tblpXSpec="center" w:tblpY="44"/>
        <w:bidiVisual/>
        <w:tblW w:w="8786" w:type="dxa"/>
        <w:tblLayout w:type="fixed"/>
        <w:tblLook w:val="04A0" w:firstRow="1" w:lastRow="0" w:firstColumn="1" w:lastColumn="0" w:noHBand="0" w:noVBand="1"/>
      </w:tblPr>
      <w:tblGrid>
        <w:gridCol w:w="1559"/>
        <w:gridCol w:w="1702"/>
        <w:gridCol w:w="2410"/>
        <w:gridCol w:w="3115"/>
      </w:tblGrid>
      <w:tr w:rsidR="00C2514F" w:rsidRPr="00493746" w14:paraId="7155775E" w14:textId="77777777" w:rsidTr="00C2514F">
        <w:trPr>
          <w:trHeight w:val="284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ABF504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37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מס' הנפשות</w:t>
            </w:r>
          </w:p>
        </w:tc>
        <w:tc>
          <w:tcPr>
            <w:tcW w:w="7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6E38440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937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הכנסה חודשית ממוצעת בשקלים חדשים בשנת הכספים 2026</w:t>
            </w:r>
          </w:p>
        </w:tc>
      </w:tr>
      <w:tr w:rsidR="00C2514F" w:rsidRPr="002440B7" w14:paraId="02A03EC5" w14:textId="77777777" w:rsidTr="00C2514F">
        <w:trPr>
          <w:trHeight w:val="284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D15578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93746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7C8D467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עד 3,513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E895E57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3,513 עד 4,295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F5112A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4,295 עד 5,076</w:t>
            </w:r>
          </w:p>
        </w:tc>
      </w:tr>
      <w:tr w:rsidR="00C2514F" w:rsidRPr="002440B7" w14:paraId="7571E0B8" w14:textId="77777777" w:rsidTr="00C2514F">
        <w:trPr>
          <w:trHeight w:val="39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94BC1E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93746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D01BFB6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עד 5,621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724A0C8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5,621 עד 6,872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38CF34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6,872 עד 8,122</w:t>
            </w:r>
          </w:p>
        </w:tc>
      </w:tr>
      <w:tr w:rsidR="00C2514F" w:rsidRPr="002440B7" w14:paraId="44CFFE4E" w14:textId="77777777" w:rsidTr="00C2514F">
        <w:trPr>
          <w:trHeight w:val="39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C6E316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93746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502A0BA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עד 7,499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0DCE254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7,499 עד 9,106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E3736E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9,106 עד 10,762</w:t>
            </w:r>
          </w:p>
        </w:tc>
      </w:tr>
      <w:tr w:rsidR="00C2514F" w:rsidRPr="002440B7" w14:paraId="497B9FA6" w14:textId="77777777" w:rsidTr="00C2514F">
        <w:trPr>
          <w:trHeight w:val="39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5BCAC7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93746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E7F2955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עד 8,996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F61713A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8,996 עד 10,996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41A59F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10,996 עד 12,995</w:t>
            </w:r>
          </w:p>
        </w:tc>
      </w:tr>
      <w:tr w:rsidR="00C2514F" w:rsidRPr="002440B7" w14:paraId="098A8A58" w14:textId="77777777" w:rsidTr="00C2514F">
        <w:trPr>
          <w:trHeight w:val="39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A889CF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93746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ABB9042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עד 10,541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789A0772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10,541 עד 12,886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1C8797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12,886 עד 15,229</w:t>
            </w:r>
          </w:p>
        </w:tc>
      </w:tr>
      <w:tr w:rsidR="00C2514F" w:rsidRPr="002440B7" w14:paraId="0688A6FF" w14:textId="77777777" w:rsidTr="00C2514F">
        <w:trPr>
          <w:trHeight w:val="39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EA0752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93746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72794DB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עד 11,948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148654A7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11,948 עד 14,604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6A3BE6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14,604 עד 17,259</w:t>
            </w:r>
          </w:p>
        </w:tc>
      </w:tr>
      <w:tr w:rsidR="00C2514F" w:rsidRPr="002440B7" w14:paraId="55FEF86D" w14:textId="77777777" w:rsidTr="00C2514F">
        <w:trPr>
          <w:trHeight w:val="39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7B4035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93746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A5AFFBC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עד 13,352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011BF04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13,352 עד 16,322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D9CFA1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16,322 עד 19,290</w:t>
            </w:r>
          </w:p>
        </w:tc>
      </w:tr>
      <w:tr w:rsidR="00C2514F" w:rsidRPr="002440B7" w14:paraId="58F617D2" w14:textId="77777777" w:rsidTr="00C2514F">
        <w:trPr>
          <w:trHeight w:val="39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8D5C7E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93746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17222106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עד 14,518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13598F17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14,618 עד 17,868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D329C3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17,868 עד 21,117</w:t>
            </w:r>
          </w:p>
        </w:tc>
      </w:tr>
      <w:tr w:rsidR="00C2514F" w:rsidRPr="002440B7" w14:paraId="1124FBBD" w14:textId="77777777" w:rsidTr="00C2514F">
        <w:trPr>
          <w:trHeight w:val="39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FCC866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93746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3A0ED96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עד 15,743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FC76923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15,743 עד 19,243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192ECA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מעל 19,243 עד 22,742</w:t>
            </w:r>
          </w:p>
        </w:tc>
      </w:tr>
      <w:tr w:rsidR="00C2514F" w:rsidRPr="002440B7" w14:paraId="12BC640F" w14:textId="77777777" w:rsidTr="00C2514F">
        <w:trPr>
          <w:trHeight w:val="284"/>
        </w:trPr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2DA3AFB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93746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10 ומעלה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915874D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צירוף של כל אלה: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9F45FD3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צירוף של כל אלה: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F0D0D19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צירוף של כל אלה:</w:t>
            </w:r>
          </w:p>
        </w:tc>
      </w:tr>
      <w:tr w:rsidR="00C2514F" w:rsidRPr="002440B7" w14:paraId="0CF05BDA" w14:textId="77777777" w:rsidTr="00C2514F">
        <w:trPr>
          <w:trHeight w:val="284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0573D1C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DD034B7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(1) לגבי 9 נפשות – לפי ההכנסה החודשית הממוצעת הקבועה בעמודה זו;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7830648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(1) לגבי 9 נפשות – לפי ההכנסה החודשית הממוצעת הקבועה בעמודה זו;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894BBAB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(1) לגבי 9 נפשות – לפי ההכנסה החודשית הממוצעת הקבועה בעמודה זו;</w:t>
            </w:r>
          </w:p>
        </w:tc>
      </w:tr>
      <w:tr w:rsidR="00C2514F" w:rsidRPr="002440B7" w14:paraId="10DADFE7" w14:textId="77777777" w:rsidTr="00C2514F">
        <w:trPr>
          <w:trHeight w:val="284"/>
        </w:trPr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C006DAB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77C3128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(2) לגבי הנפש העשירית ואילך – עד 1,125 לנפש, בהכפלת מספר הנפשות מעבר ל-9 נפשות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276A512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(2) לגבי הנפש העשירית ואילך – עד 1,374 לנפש, בהכפלת מספר הנפשות מעבר ל-9 נפשות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A77FB4" w14:textId="77777777" w:rsidR="00C2514F" w:rsidRPr="002440B7" w:rsidRDefault="00C2514F" w:rsidP="00C2514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2440B7">
              <w:rPr>
                <w:rFonts w:asciiTheme="minorBidi" w:eastAsia="Times New Roman" w:hAnsiTheme="minorBidi"/>
                <w:color w:val="000000"/>
                <w:rtl/>
              </w:rPr>
              <w:t>(2) לגבי הנפש העשירית ואילך – עד 1,624 לנפש, בהכפלת מספר הנפשות מעבר ל-9 נפשות</w:t>
            </w:r>
          </w:p>
        </w:tc>
      </w:tr>
      <w:tr w:rsidR="00C2514F" w:rsidRPr="00493746" w14:paraId="54F55B81" w14:textId="77777777" w:rsidTr="00C2514F">
        <w:trPr>
          <w:trHeight w:val="284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CC6DA5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937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שיעור ההנחה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8972CC8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937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70% הנחה לשטח של עד 100 מ"ר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1A9DC655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937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50% הנחה לשטח של עד 100 מ"ר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CE5DE8" w14:textId="77777777" w:rsidR="00C2514F" w:rsidRPr="00493746" w:rsidRDefault="00C2514F" w:rsidP="00C25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937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30% הנחה לשטח של עד 100 מ"ר</w:t>
            </w:r>
          </w:p>
        </w:tc>
      </w:tr>
    </w:tbl>
    <w:p w14:paraId="4579C4A2" w14:textId="77777777" w:rsidR="00C2514F" w:rsidRDefault="00C2514F" w:rsidP="00C2514F">
      <w:pPr>
        <w:pStyle w:val="a9"/>
        <w:spacing w:line="360" w:lineRule="auto"/>
        <w:jc w:val="both"/>
        <w:rPr>
          <w:rFonts w:cs="David"/>
          <w:rtl/>
        </w:rPr>
      </w:pPr>
    </w:p>
    <w:p w14:paraId="49AF564B" w14:textId="77777777" w:rsidR="00F46BA6" w:rsidRDefault="00F46BA6" w:rsidP="00C2514F">
      <w:pPr>
        <w:pStyle w:val="a9"/>
        <w:spacing w:line="360" w:lineRule="auto"/>
        <w:jc w:val="both"/>
        <w:rPr>
          <w:rFonts w:cs="David"/>
          <w:rtl/>
        </w:rPr>
      </w:pPr>
    </w:p>
    <w:p w14:paraId="7EA7D00C" w14:textId="77777777" w:rsidR="00F46BA6" w:rsidRDefault="00F46BA6" w:rsidP="00C2514F">
      <w:pPr>
        <w:pStyle w:val="a9"/>
        <w:spacing w:line="360" w:lineRule="auto"/>
        <w:jc w:val="both"/>
        <w:rPr>
          <w:rFonts w:cs="David"/>
        </w:rPr>
      </w:pPr>
    </w:p>
    <w:p w14:paraId="387B46CB" w14:textId="77777777" w:rsidR="00493746" w:rsidRDefault="00493746" w:rsidP="00493746">
      <w:pPr>
        <w:pStyle w:val="p00"/>
        <w:bidi/>
        <w:spacing w:before="72" w:beforeAutospacing="0" w:after="0" w:afterAutospacing="0"/>
        <w:ind w:left="1360" w:right="567" w:hanging="425"/>
        <w:jc w:val="both"/>
        <w:rPr>
          <w:rFonts w:ascii="David" w:hAnsi="David" w:cs="David"/>
          <w:rtl/>
          <w:lang w:eastAsia="he-IL"/>
        </w:rPr>
      </w:pPr>
    </w:p>
    <w:p w14:paraId="78277A7A" w14:textId="77777777" w:rsidR="00493746" w:rsidRDefault="00493746" w:rsidP="00493746">
      <w:pPr>
        <w:pStyle w:val="p00"/>
        <w:bidi/>
        <w:spacing w:before="72" w:beforeAutospacing="0" w:after="0" w:afterAutospacing="0"/>
        <w:ind w:left="1360" w:right="567" w:hanging="425"/>
        <w:jc w:val="both"/>
        <w:rPr>
          <w:rFonts w:ascii="David" w:hAnsi="David" w:cs="David"/>
          <w:rtl/>
          <w:lang w:eastAsia="he-IL"/>
        </w:rPr>
      </w:pPr>
    </w:p>
    <w:p w14:paraId="293F04B8" w14:textId="17EF324B" w:rsidR="008B7131" w:rsidRPr="00F46BA6" w:rsidRDefault="00980246" w:rsidP="004565D4">
      <w:pPr>
        <w:pStyle w:val="a9"/>
        <w:numPr>
          <w:ilvl w:val="0"/>
          <w:numId w:val="25"/>
        </w:numPr>
        <w:spacing w:line="360" w:lineRule="auto"/>
        <w:jc w:val="both"/>
        <w:rPr>
          <w:rFonts w:cs="David"/>
          <w:u w:val="single"/>
        </w:rPr>
      </w:pPr>
      <w:r w:rsidRPr="00F46BA6">
        <w:rPr>
          <w:rFonts w:cs="David" w:hint="cs"/>
          <w:u w:val="single"/>
          <w:rtl/>
        </w:rPr>
        <w:t>עדכון</w:t>
      </w:r>
      <w:r w:rsidR="008B7131" w:rsidRPr="00F46BA6">
        <w:rPr>
          <w:rFonts w:cs="David" w:hint="cs"/>
          <w:u w:val="single"/>
          <w:rtl/>
        </w:rPr>
        <w:t xml:space="preserve"> מגבלת השטח </w:t>
      </w:r>
      <w:r w:rsidR="00135D55" w:rsidRPr="00F46BA6">
        <w:rPr>
          <w:rFonts w:cs="David" w:hint="cs"/>
          <w:u w:val="single"/>
          <w:rtl/>
        </w:rPr>
        <w:t>ל</w:t>
      </w:r>
      <w:r w:rsidRPr="00F46BA6">
        <w:rPr>
          <w:rFonts w:cs="David" w:hint="cs"/>
          <w:u w:val="single"/>
          <w:rtl/>
        </w:rPr>
        <w:t xml:space="preserve">הנחות לשטח של עד 100 מ"ר </w:t>
      </w:r>
    </w:p>
    <w:p w14:paraId="7681AC10" w14:textId="4E692EBA" w:rsidR="0000533C" w:rsidRPr="00F46BA6" w:rsidRDefault="0000533C" w:rsidP="0000533C">
      <w:pPr>
        <w:pStyle w:val="a9"/>
        <w:numPr>
          <w:ilvl w:val="0"/>
          <w:numId w:val="26"/>
        </w:numPr>
        <w:spacing w:line="360" w:lineRule="auto"/>
        <w:jc w:val="both"/>
        <w:rPr>
          <w:rFonts w:cs="David"/>
        </w:rPr>
      </w:pPr>
      <w:r w:rsidRPr="00F46BA6">
        <w:rPr>
          <w:rFonts w:cs="David" w:hint="cs"/>
          <w:rtl/>
        </w:rPr>
        <w:t>כ</w:t>
      </w:r>
      <w:r w:rsidRPr="00F46BA6">
        <w:rPr>
          <w:rFonts w:cs="David"/>
          <w:rtl/>
        </w:rPr>
        <w:t xml:space="preserve">יום </w:t>
      </w:r>
      <w:r w:rsidR="00135D55" w:rsidRPr="00F46BA6">
        <w:rPr>
          <w:rFonts w:cs="David" w:hint="cs"/>
          <w:rtl/>
        </w:rPr>
        <w:t>קיימות</w:t>
      </w:r>
      <w:r w:rsidR="00135D55" w:rsidRPr="00F46BA6">
        <w:rPr>
          <w:rFonts w:cs="David"/>
          <w:rtl/>
        </w:rPr>
        <w:t xml:space="preserve"> </w:t>
      </w:r>
      <w:r w:rsidR="00135D55" w:rsidRPr="00F46BA6">
        <w:rPr>
          <w:rFonts w:cs="David" w:hint="cs"/>
          <w:rtl/>
        </w:rPr>
        <w:t>ב</w:t>
      </w:r>
      <w:r w:rsidRPr="00F46BA6">
        <w:rPr>
          <w:rFonts w:cs="David"/>
          <w:rtl/>
        </w:rPr>
        <w:t>צו הארנונה מגבלות שטח שונות לצורך מתן הנחות בארנונה, כך שחלק מסוגי ההנחות מוגבלים לשטח של עד 100 מ"ר, בעוד שסוגי הנחות אחרים מוגבלים לשטח של עד 140 מ"ר</w:t>
      </w:r>
      <w:r w:rsidRPr="00F46BA6">
        <w:rPr>
          <w:rFonts w:cs="David" w:hint="cs"/>
          <w:rtl/>
        </w:rPr>
        <w:t>.</w:t>
      </w:r>
    </w:p>
    <w:p w14:paraId="03B7B7B4" w14:textId="77777777" w:rsidR="0000533C" w:rsidRPr="00F46BA6" w:rsidRDefault="0000533C" w:rsidP="0000533C">
      <w:pPr>
        <w:pStyle w:val="a9"/>
        <w:numPr>
          <w:ilvl w:val="0"/>
          <w:numId w:val="26"/>
        </w:numPr>
        <w:spacing w:line="360" w:lineRule="auto"/>
        <w:jc w:val="both"/>
        <w:rPr>
          <w:rFonts w:cs="David"/>
        </w:rPr>
      </w:pPr>
      <w:r w:rsidRPr="00F46BA6">
        <w:rPr>
          <w:rFonts w:cs="David"/>
        </w:rPr>
        <w:t xml:space="preserve"> </w:t>
      </w:r>
      <w:r w:rsidRPr="00F46BA6">
        <w:rPr>
          <w:rFonts w:cs="David" w:hint="cs"/>
          <w:rtl/>
        </w:rPr>
        <w:t>ל</w:t>
      </w:r>
      <w:r w:rsidRPr="00F46BA6">
        <w:rPr>
          <w:rFonts w:cs="David"/>
          <w:rtl/>
        </w:rPr>
        <w:t>צורך יצירת אחידות</w:t>
      </w:r>
      <w:r w:rsidRPr="00F46BA6">
        <w:rPr>
          <w:rFonts w:cs="David" w:hint="cs"/>
          <w:rtl/>
        </w:rPr>
        <w:t xml:space="preserve"> </w:t>
      </w:r>
      <w:r w:rsidRPr="00F46BA6">
        <w:rPr>
          <w:rFonts w:cs="David"/>
          <w:rtl/>
        </w:rPr>
        <w:t>באופן יישום ההנחות, מבוקש לקבוע כי כלל ההנחות בארנונה יחולו לגבי שטח של עד 100 מ"ר</w:t>
      </w:r>
      <w:r w:rsidRPr="00F46BA6">
        <w:rPr>
          <w:rFonts w:cs="David" w:hint="cs"/>
          <w:rtl/>
        </w:rPr>
        <w:t>.</w:t>
      </w:r>
    </w:p>
    <w:p w14:paraId="26C1B218" w14:textId="74D6B3A0" w:rsidR="0002232E" w:rsidRPr="00F46BA6" w:rsidRDefault="0002232E" w:rsidP="0002232E">
      <w:pPr>
        <w:pStyle w:val="a9"/>
        <w:numPr>
          <w:ilvl w:val="0"/>
          <w:numId w:val="26"/>
        </w:numPr>
        <w:spacing w:line="360" w:lineRule="auto"/>
        <w:contextualSpacing/>
        <w:jc w:val="both"/>
        <w:rPr>
          <w:rFonts w:cs="David"/>
        </w:rPr>
      </w:pPr>
      <w:r w:rsidRPr="00F46BA6">
        <w:rPr>
          <w:rFonts w:cs="David"/>
          <w:rtl/>
        </w:rPr>
        <w:t>המשמעות הכספית של השינוי מוערכת ב</w:t>
      </w:r>
      <w:r w:rsidRPr="00F46BA6">
        <w:rPr>
          <w:rFonts w:cs="David" w:hint="cs"/>
          <w:rtl/>
        </w:rPr>
        <w:t>תוספת חיוב של</w:t>
      </w:r>
      <w:r w:rsidRPr="00F46BA6">
        <w:rPr>
          <w:rFonts w:cs="David" w:hint="cs"/>
          <w:b/>
          <w:bCs/>
          <w:rtl/>
        </w:rPr>
        <w:t xml:space="preserve"> </w:t>
      </w:r>
      <w:r w:rsidRPr="00F46BA6">
        <w:rPr>
          <w:rFonts w:cs="David"/>
          <w:b/>
          <w:bCs/>
          <w:rtl/>
        </w:rPr>
        <w:t xml:space="preserve">כ- </w:t>
      </w:r>
      <w:r w:rsidRPr="00F46BA6">
        <w:rPr>
          <w:rFonts w:cs="David" w:hint="cs"/>
          <w:b/>
          <w:bCs/>
          <w:rtl/>
        </w:rPr>
        <w:t xml:space="preserve">1,450 </w:t>
      </w:r>
      <w:proofErr w:type="spellStart"/>
      <w:r w:rsidRPr="00F46BA6">
        <w:rPr>
          <w:rFonts w:cs="David" w:hint="cs"/>
          <w:b/>
          <w:bCs/>
          <w:rtl/>
        </w:rPr>
        <w:t>אש"ח</w:t>
      </w:r>
      <w:proofErr w:type="spellEnd"/>
      <w:r w:rsidRPr="00F46BA6">
        <w:rPr>
          <w:rFonts w:cs="David" w:hint="cs"/>
          <w:rtl/>
        </w:rPr>
        <w:t xml:space="preserve"> </w:t>
      </w:r>
      <w:r w:rsidRPr="00F46BA6">
        <w:rPr>
          <w:rFonts w:cs="David"/>
          <w:rtl/>
        </w:rPr>
        <w:t xml:space="preserve"> לשנה.</w:t>
      </w:r>
    </w:p>
    <w:p w14:paraId="4BC779CD" w14:textId="77777777" w:rsidR="004E5A0E" w:rsidRPr="00F46BA6" w:rsidRDefault="004E5A0E" w:rsidP="004E5A0E">
      <w:pPr>
        <w:pStyle w:val="a9"/>
        <w:spacing w:line="360" w:lineRule="auto"/>
        <w:jc w:val="both"/>
        <w:rPr>
          <w:rFonts w:cs="David"/>
          <w:rtl/>
        </w:rPr>
      </w:pPr>
    </w:p>
    <w:p w14:paraId="552BF313" w14:textId="77777777" w:rsidR="007E68C8" w:rsidRDefault="007E68C8" w:rsidP="004431F0">
      <w:pPr>
        <w:spacing w:after="0" w:line="360" w:lineRule="auto"/>
        <w:ind w:left="1076" w:hanging="425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14:paraId="273F7C18" w14:textId="77777777" w:rsidR="00F46BA6" w:rsidRDefault="00F46BA6" w:rsidP="004431F0">
      <w:pPr>
        <w:spacing w:after="0" w:line="360" w:lineRule="auto"/>
        <w:ind w:left="1076" w:hanging="425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14:paraId="5C7D64C4" w14:textId="77777777" w:rsidR="00487846" w:rsidRDefault="00487846" w:rsidP="00487846">
      <w:pPr>
        <w:spacing w:after="0" w:line="240" w:lineRule="auto"/>
        <w:ind w:left="90" w:hanging="709"/>
        <w:jc w:val="right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48784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בכבוד רב,</w:t>
      </w:r>
    </w:p>
    <w:p w14:paraId="4E922DCB" w14:textId="77777777" w:rsidR="00991948" w:rsidRPr="00487846" w:rsidRDefault="00991948" w:rsidP="00487846">
      <w:pPr>
        <w:spacing w:after="0" w:line="240" w:lineRule="auto"/>
        <w:ind w:left="90" w:hanging="709"/>
        <w:jc w:val="right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14:paraId="518F980E" w14:textId="77777777" w:rsidR="00487846" w:rsidRPr="00487846" w:rsidRDefault="00487846" w:rsidP="00487846">
      <w:pPr>
        <w:spacing w:after="0" w:line="240" w:lineRule="auto"/>
        <w:ind w:left="90" w:hanging="709"/>
        <w:jc w:val="right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48784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קדוש אילן</w:t>
      </w:r>
    </w:p>
    <w:p w14:paraId="0CC93DA9" w14:textId="77777777" w:rsidR="00487846" w:rsidRPr="00487846" w:rsidRDefault="00487846" w:rsidP="00487846">
      <w:pPr>
        <w:spacing w:after="0" w:line="240" w:lineRule="auto"/>
        <w:ind w:left="90" w:hanging="709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 w:rsidRPr="0048784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מנהל הארנונה</w:t>
      </w:r>
    </w:p>
    <w:p w14:paraId="1F4F3771" w14:textId="77777777" w:rsidR="00487846" w:rsidRPr="00487846" w:rsidRDefault="00487846" w:rsidP="00A336FF">
      <w:pPr>
        <w:keepNext/>
        <w:spacing w:after="0" w:line="240" w:lineRule="auto"/>
        <w:ind w:left="90" w:hanging="6"/>
        <w:outlineLvl w:val="5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</w:pPr>
      <w:r w:rsidRPr="00487846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העתק:</w:t>
      </w:r>
    </w:p>
    <w:p w14:paraId="3D0EA29F" w14:textId="77777777" w:rsidR="00487846" w:rsidRPr="00487846" w:rsidRDefault="00487846" w:rsidP="00A336FF">
      <w:pPr>
        <w:spacing w:after="0" w:line="240" w:lineRule="auto"/>
        <w:ind w:left="90" w:hanging="6"/>
        <w:rPr>
          <w:rFonts w:ascii="Times New Roman" w:eastAsia="Times New Roman" w:hAnsi="Times New Roman" w:cs="David"/>
          <w:sz w:val="24"/>
          <w:szCs w:val="24"/>
          <w:rtl/>
        </w:rPr>
      </w:pPr>
      <w:r w:rsidRPr="00487846">
        <w:rPr>
          <w:rFonts w:ascii="Times New Roman" w:eastAsia="Times New Roman" w:hAnsi="Times New Roman" w:cs="David" w:hint="cs"/>
          <w:sz w:val="24"/>
          <w:szCs w:val="24"/>
          <w:rtl/>
        </w:rPr>
        <w:t>מר שמואל בוקסר, ראש העירייה</w:t>
      </w:r>
    </w:p>
    <w:p w14:paraId="75818CEB" w14:textId="77DCBCD3" w:rsidR="00487846" w:rsidRPr="00487846" w:rsidRDefault="004B2D67" w:rsidP="00A336FF">
      <w:pPr>
        <w:spacing w:after="0" w:line="240" w:lineRule="auto"/>
        <w:ind w:left="90" w:hanging="6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גיל ממון</w:t>
      </w:r>
      <w:r w:rsidR="00487846" w:rsidRPr="00487846">
        <w:rPr>
          <w:rFonts w:ascii="Times New Roman" w:eastAsia="Times New Roman" w:hAnsi="Times New Roman" w:cs="David" w:hint="cs"/>
          <w:sz w:val="24"/>
          <w:szCs w:val="24"/>
          <w:rtl/>
        </w:rPr>
        <w:t>, מנכ"ל</w:t>
      </w:r>
    </w:p>
    <w:p w14:paraId="06080770" w14:textId="49887019" w:rsidR="00487846" w:rsidRPr="00487846" w:rsidRDefault="00487846" w:rsidP="00A336FF">
      <w:pPr>
        <w:spacing w:after="0" w:line="240" w:lineRule="auto"/>
        <w:ind w:left="90" w:hanging="6"/>
        <w:rPr>
          <w:rFonts w:ascii="Times New Roman" w:eastAsia="Times New Roman" w:hAnsi="Times New Roman" w:cs="David"/>
          <w:sz w:val="24"/>
          <w:szCs w:val="24"/>
          <w:rtl/>
        </w:rPr>
      </w:pPr>
      <w:r w:rsidRPr="00487846">
        <w:rPr>
          <w:rFonts w:ascii="Times New Roman" w:eastAsia="Times New Roman" w:hAnsi="Times New Roman" w:cs="David" w:hint="cs"/>
          <w:sz w:val="24"/>
          <w:szCs w:val="24"/>
          <w:rtl/>
        </w:rPr>
        <w:t>עו"ד שולמית מנדלמן-כהן, יועמ"ש</w:t>
      </w:r>
    </w:p>
    <w:p w14:paraId="7D121519" w14:textId="0FD02A40" w:rsidR="001C3F04" w:rsidRDefault="002A6340" w:rsidP="00A336FF">
      <w:pPr>
        <w:spacing w:after="0" w:line="240" w:lineRule="auto"/>
        <w:ind w:left="90" w:hanging="6"/>
        <w:rPr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רו"ח ליאור בן טריה</w:t>
      </w:r>
      <w:r w:rsidR="00487846" w:rsidRPr="00487846">
        <w:rPr>
          <w:rFonts w:ascii="Times New Roman" w:eastAsia="Times New Roman" w:hAnsi="Times New Roman" w:cs="David" w:hint="cs"/>
          <w:sz w:val="24"/>
          <w:szCs w:val="24"/>
          <w:rtl/>
        </w:rPr>
        <w:t>,  גזבר</w:t>
      </w:r>
    </w:p>
    <w:p w14:paraId="27419094" w14:textId="77777777" w:rsidR="00C2514F" w:rsidRDefault="00C2514F" w:rsidP="00A336FF">
      <w:pPr>
        <w:spacing w:after="0" w:line="240" w:lineRule="auto"/>
        <w:ind w:left="90" w:hanging="6"/>
        <w:rPr>
          <w:rtl/>
        </w:rPr>
      </w:pPr>
    </w:p>
    <w:p w14:paraId="4E2886BD" w14:textId="77777777" w:rsidR="00C2514F" w:rsidRDefault="00C2514F" w:rsidP="00A336FF">
      <w:pPr>
        <w:spacing w:after="0" w:line="240" w:lineRule="auto"/>
        <w:ind w:left="90" w:hanging="6"/>
        <w:rPr>
          <w:rtl/>
        </w:rPr>
      </w:pPr>
    </w:p>
    <w:p w14:paraId="580E95AA" w14:textId="77777777" w:rsidR="00C2514F" w:rsidRDefault="00C2514F" w:rsidP="00A336FF">
      <w:pPr>
        <w:spacing w:after="0" w:line="240" w:lineRule="auto"/>
        <w:ind w:left="90" w:hanging="6"/>
        <w:rPr>
          <w:rtl/>
        </w:rPr>
      </w:pPr>
    </w:p>
    <w:p w14:paraId="3A320AA0" w14:textId="77777777" w:rsidR="00C2514F" w:rsidRPr="00C2514F" w:rsidRDefault="00C2514F" w:rsidP="00A336FF">
      <w:pPr>
        <w:spacing w:after="0" w:line="240" w:lineRule="auto"/>
        <w:ind w:left="90" w:hanging="6"/>
      </w:pPr>
    </w:p>
    <w:sectPr w:rsidR="00C2514F" w:rsidRPr="00C2514F" w:rsidSect="007652B6">
      <w:headerReference w:type="default" r:id="rId9"/>
      <w:pgSz w:w="11906" w:h="16838"/>
      <w:pgMar w:top="1702" w:right="1800" w:bottom="993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DFF9" w14:textId="77777777" w:rsidR="00FC66B1" w:rsidRDefault="00FC66B1" w:rsidP="009A12FE">
      <w:pPr>
        <w:spacing w:after="0" w:line="240" w:lineRule="auto"/>
      </w:pPr>
      <w:r>
        <w:separator/>
      </w:r>
    </w:p>
  </w:endnote>
  <w:endnote w:type="continuationSeparator" w:id="0">
    <w:p w14:paraId="0CF63E73" w14:textId="77777777" w:rsidR="00FC66B1" w:rsidRDefault="00FC66B1" w:rsidP="009A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57E9" w14:textId="77777777" w:rsidR="00FC66B1" w:rsidRDefault="00FC66B1" w:rsidP="009A12FE">
      <w:pPr>
        <w:spacing w:after="0" w:line="240" w:lineRule="auto"/>
      </w:pPr>
      <w:r>
        <w:separator/>
      </w:r>
    </w:p>
  </w:footnote>
  <w:footnote w:type="continuationSeparator" w:id="0">
    <w:p w14:paraId="45E0E6AC" w14:textId="77777777" w:rsidR="00FC66B1" w:rsidRDefault="00FC66B1" w:rsidP="009A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1BA6" w14:textId="77777777" w:rsidR="009A12FE" w:rsidRPr="004306BE" w:rsidRDefault="00F627C6" w:rsidP="000C03A7">
    <w:pPr>
      <w:pStyle w:val="a3"/>
      <w:ind w:left="-1192"/>
      <w:rPr>
        <w:rFonts w:ascii="Segoe UI Semibold" w:hAnsi="Segoe UI Semibold" w:cs="Times New Roman"/>
        <w:b/>
        <w:bCs/>
        <w:color w:val="4F6228"/>
        <w:spacing w:val="24"/>
        <w:sz w:val="32"/>
        <w:szCs w:val="32"/>
        <w:rtl/>
        <w14:ligatures w14:val="standard"/>
      </w:rPr>
    </w:pPr>
    <w:r w:rsidRPr="004306BE">
      <w:rPr>
        <w:rFonts w:ascii="Segoe UI Semibold" w:hAnsi="Segoe UI Semibold" w:cs="Segoe UI Semibold"/>
        <w:b/>
        <w:bCs/>
        <w:noProof/>
        <w:color w:val="4F6228"/>
        <w:spacing w:val="24"/>
        <w:sz w:val="32"/>
        <w:szCs w:val="32"/>
        <w14:ligatures w14:val="standard"/>
      </w:rPr>
      <w:drawing>
        <wp:anchor distT="0" distB="0" distL="114300" distR="114300" simplePos="0" relativeHeight="251657728" behindDoc="1" locked="0" layoutInCell="1" allowOverlap="1" wp14:anchorId="2724488D" wp14:editId="36000265">
          <wp:simplePos x="0" y="0"/>
          <wp:positionH relativeFrom="column">
            <wp:posOffset>-777240</wp:posOffset>
          </wp:positionH>
          <wp:positionV relativeFrom="paragraph">
            <wp:posOffset>-320040</wp:posOffset>
          </wp:positionV>
          <wp:extent cx="770987" cy="873760"/>
          <wp:effectExtent l="0" t="0" r="0" b="2540"/>
          <wp:wrapNone/>
          <wp:docPr id="20679857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לוגו 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72398" cy="875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BE">
      <w:rPr>
        <w:rFonts w:ascii="Segoe UI Semibold" w:hAnsi="Segoe UI Semibold" w:cs="Times New Roman"/>
        <w:b/>
        <w:bCs/>
        <w:color w:val="4F6228"/>
        <w:spacing w:val="24"/>
        <w:sz w:val="32"/>
        <w:szCs w:val="32"/>
        <w:rtl/>
        <w14:ligatures w14:val="standard"/>
      </w:rPr>
      <w:t>עיריית נס</w:t>
    </w:r>
    <w:r w:rsidRPr="004306BE">
      <w:rPr>
        <w:rFonts w:ascii="Segoe UI Semibold" w:hAnsi="Segoe UI Semibold" w:cs="Segoe UI Semibold"/>
        <w:b/>
        <w:bCs/>
        <w:color w:val="4F6228"/>
        <w:spacing w:val="24"/>
        <w:sz w:val="32"/>
        <w:szCs w:val="32"/>
        <w:rtl/>
        <w14:ligatures w14:val="standard"/>
      </w:rPr>
      <w:t>-</w:t>
    </w:r>
    <w:r w:rsidRPr="004306BE">
      <w:rPr>
        <w:rFonts w:ascii="Segoe UI Semibold" w:hAnsi="Segoe UI Semibold" w:cs="Times New Roman"/>
        <w:b/>
        <w:bCs/>
        <w:color w:val="4F6228"/>
        <w:spacing w:val="24"/>
        <w:sz w:val="32"/>
        <w:szCs w:val="32"/>
        <w:rtl/>
        <w14:ligatures w14:val="standard"/>
      </w:rPr>
      <w:t>ציונה</w:t>
    </w:r>
  </w:p>
  <w:p w14:paraId="7BBC5C8F" w14:textId="77777777" w:rsidR="00C93D8C" w:rsidRPr="00C93D8C" w:rsidRDefault="000C03A7" w:rsidP="000C03A7">
    <w:pPr>
      <w:pStyle w:val="a3"/>
      <w:ind w:left="-1192"/>
      <w:rPr>
        <w:rFonts w:ascii="Segoe UI Semibold" w:hAnsi="Segoe UI Semibold" w:cs="Segoe UI Semibold"/>
        <w:b/>
        <w:bCs/>
        <w:spacing w:val="24"/>
        <w:sz w:val="16"/>
        <w:szCs w:val="16"/>
        <w:rtl/>
        <w14:ligatures w14:val="standard"/>
      </w:rPr>
    </w:pPr>
    <w:r w:rsidRPr="004306BE">
      <w:rPr>
        <w:rFonts w:ascii="Segoe UI Semibold" w:hAnsi="Segoe UI Semibold" w:cs="Segoe UI Semibold"/>
        <w:b/>
        <w:bCs/>
        <w:noProof/>
        <w:color w:val="9BBB59"/>
        <w:spacing w:val="24"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68A6DF" wp14:editId="7ED68C1B">
              <wp:simplePos x="0" y="0"/>
              <wp:positionH relativeFrom="column">
                <wp:posOffset>-1074420</wp:posOffset>
              </wp:positionH>
              <wp:positionV relativeFrom="paragraph">
                <wp:posOffset>426720</wp:posOffset>
              </wp:positionV>
              <wp:extent cx="74485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  <a:ln w="15875" cmpd="dbl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D56BC1" id="Straight Connector 4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6pt,33.6pt" to="501.9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" strokecolor="#94b64e [3046]" strokeweight="1.25pt">
              <v:stroke linestyle="thinThin"/>
            </v:line>
          </w:pict>
        </mc:Fallback>
      </mc:AlternateContent>
    </w:r>
    <w:r w:rsidR="00C93D8C" w:rsidRPr="004306BE">
      <w:rPr>
        <w:rFonts w:ascii="Segoe UI Semibold" w:hAnsi="Segoe UI Semibold" w:cs="Times New Roman" w:hint="cs"/>
        <w:b/>
        <w:bCs/>
        <w:color w:val="4F6228"/>
        <w:spacing w:val="24"/>
        <w:rtl/>
        <w14:ligatures w14:val="standard"/>
      </w:rPr>
      <w:t>אגף שומה וגבייה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350"/>
    <w:multiLevelType w:val="multilevel"/>
    <w:tmpl w:val="2C9813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C06BF"/>
    <w:multiLevelType w:val="hybridMultilevel"/>
    <w:tmpl w:val="3758B148"/>
    <w:lvl w:ilvl="0" w:tplc="CBDC4118">
      <w:start w:val="1"/>
      <w:numFmt w:val="decimal"/>
      <w:lvlText w:val="%1."/>
      <w:lvlJc w:val="left"/>
      <w:pPr>
        <w:ind w:left="450" w:hanging="360"/>
      </w:pPr>
      <w:rPr>
        <w:rFonts w:ascii="David" w:eastAsia="Times New Roman" w:hAnsi="David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5E439D1"/>
    <w:multiLevelType w:val="hybridMultilevel"/>
    <w:tmpl w:val="786AFFA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C64AC6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D4FB0"/>
    <w:multiLevelType w:val="hybridMultilevel"/>
    <w:tmpl w:val="2584B972"/>
    <w:lvl w:ilvl="0" w:tplc="807232A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78C2A4F"/>
    <w:multiLevelType w:val="hybridMultilevel"/>
    <w:tmpl w:val="5324F214"/>
    <w:lvl w:ilvl="0" w:tplc="C22A4F4A">
      <w:start w:val="1"/>
      <w:numFmt w:val="bullet"/>
      <w:lvlText w:val=""/>
      <w:lvlJc w:val="left"/>
      <w:pPr>
        <w:ind w:left="926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0E47651A"/>
    <w:multiLevelType w:val="hybridMultilevel"/>
    <w:tmpl w:val="8CC4D94C"/>
    <w:lvl w:ilvl="0" w:tplc="AA0CF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b w:val="0"/>
        <w:bCs w:val="0"/>
        <w:sz w:val="24"/>
        <w:szCs w:val="24"/>
        <w:lang w:bidi="he-IL"/>
      </w:rPr>
    </w:lvl>
    <w:lvl w:ilvl="1" w:tplc="FFFFFFFF">
      <w:start w:val="1"/>
      <w:numFmt w:val="koreanLegal"/>
      <w:lvlText w:val="(%2)"/>
      <w:lvlJc w:val="left"/>
      <w:pPr>
        <w:tabs>
          <w:tab w:val="num" w:pos="618"/>
        </w:tabs>
        <w:ind w:left="618" w:hanging="360"/>
      </w:pPr>
      <w:rPr>
        <w:rFonts w:cs="Times New Roman" w:hint="cs"/>
        <w:sz w:val="24"/>
      </w:rPr>
    </w:lvl>
    <w:lvl w:ilvl="2" w:tplc="915E2600">
      <w:start w:val="1"/>
      <w:numFmt w:val="hebrew1"/>
      <w:lvlText w:val="%3."/>
      <w:lvlJc w:val="left"/>
      <w:pPr>
        <w:tabs>
          <w:tab w:val="num" w:pos="1518"/>
        </w:tabs>
        <w:ind w:left="1518" w:hanging="360"/>
      </w:pPr>
      <w:rPr>
        <w:rFonts w:cs="Times New Roman" w:hint="default"/>
        <w:szCs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4" w:tplc="FFFFFFFF" w:tentative="1">
      <w:start w:val="1"/>
      <w:numFmt w:val="lowerRoman"/>
      <w:lvlText w:val="%5."/>
      <w:lvlJc w:val="left"/>
      <w:pPr>
        <w:tabs>
          <w:tab w:val="num" w:pos="2778"/>
        </w:tabs>
        <w:ind w:left="2778" w:hanging="360"/>
      </w:pPr>
      <w:rPr>
        <w:rFonts w:cs="Times New Roman"/>
      </w:rPr>
    </w:lvl>
    <w:lvl w:ilvl="5" w:tplc="FFFFFFFF" w:tentative="1">
      <w:start w:val="1"/>
      <w:numFmt w:val="hebrew2"/>
      <w:lvlText w:val="%6."/>
      <w:lvlJc w:val="right"/>
      <w:pPr>
        <w:tabs>
          <w:tab w:val="num" w:pos="3498"/>
        </w:tabs>
        <w:ind w:left="3498" w:hanging="180"/>
      </w:pPr>
      <w:rPr>
        <w:rFonts w:cs="Times New Roman"/>
        <w:szCs w:val="20"/>
      </w:rPr>
    </w:lvl>
    <w:lvl w:ilvl="6" w:tplc="FFFFFFFF" w:tentative="1">
      <w:start w:val="1"/>
      <w:numFmt w:val="decimal"/>
      <w:lvlText w:val="%7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7" w:tplc="FFFFFFFF" w:tentative="1">
      <w:start w:val="1"/>
      <w:numFmt w:val="lowerRoman"/>
      <w:lvlText w:val="%8."/>
      <w:lvlJc w:val="left"/>
      <w:pPr>
        <w:tabs>
          <w:tab w:val="num" w:pos="4938"/>
        </w:tabs>
        <w:ind w:left="4938" w:hanging="360"/>
      </w:pPr>
      <w:rPr>
        <w:rFonts w:cs="Times New Roman"/>
      </w:rPr>
    </w:lvl>
    <w:lvl w:ilvl="8" w:tplc="FFFFFFFF" w:tentative="1">
      <w:start w:val="1"/>
      <w:numFmt w:val="hebrew2"/>
      <w:lvlText w:val="%9."/>
      <w:lvlJc w:val="right"/>
      <w:pPr>
        <w:tabs>
          <w:tab w:val="num" w:pos="5658"/>
        </w:tabs>
        <w:ind w:left="5658" w:hanging="180"/>
      </w:pPr>
      <w:rPr>
        <w:rFonts w:cs="Times New Roman"/>
        <w:szCs w:val="20"/>
      </w:rPr>
    </w:lvl>
  </w:abstractNum>
  <w:abstractNum w:abstractNumId="6" w15:restartNumberingAfterBreak="0">
    <w:nsid w:val="17A668F4"/>
    <w:multiLevelType w:val="hybridMultilevel"/>
    <w:tmpl w:val="2BBEA4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E5816"/>
    <w:multiLevelType w:val="hybridMultilevel"/>
    <w:tmpl w:val="BEC63588"/>
    <w:lvl w:ilvl="0" w:tplc="956852C4">
      <w:start w:val="1"/>
      <w:numFmt w:val="hebrew1"/>
      <w:lvlText w:val="%1."/>
      <w:lvlJc w:val="left"/>
      <w:pPr>
        <w:ind w:left="-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" w:hanging="360"/>
      </w:pPr>
    </w:lvl>
    <w:lvl w:ilvl="2" w:tplc="0409001B" w:tentative="1">
      <w:start w:val="1"/>
      <w:numFmt w:val="lowerRoman"/>
      <w:lvlText w:val="%3."/>
      <w:lvlJc w:val="right"/>
      <w:pPr>
        <w:ind w:left="1040" w:hanging="180"/>
      </w:pPr>
    </w:lvl>
    <w:lvl w:ilvl="3" w:tplc="0409000F" w:tentative="1">
      <w:start w:val="1"/>
      <w:numFmt w:val="decimal"/>
      <w:lvlText w:val="%4."/>
      <w:lvlJc w:val="left"/>
      <w:pPr>
        <w:ind w:left="1760" w:hanging="360"/>
      </w:pPr>
    </w:lvl>
    <w:lvl w:ilvl="4" w:tplc="04090019" w:tentative="1">
      <w:start w:val="1"/>
      <w:numFmt w:val="lowerLetter"/>
      <w:lvlText w:val="%5."/>
      <w:lvlJc w:val="left"/>
      <w:pPr>
        <w:ind w:left="2480" w:hanging="360"/>
      </w:pPr>
    </w:lvl>
    <w:lvl w:ilvl="5" w:tplc="0409001B" w:tentative="1">
      <w:start w:val="1"/>
      <w:numFmt w:val="lowerRoman"/>
      <w:lvlText w:val="%6."/>
      <w:lvlJc w:val="right"/>
      <w:pPr>
        <w:ind w:left="3200" w:hanging="180"/>
      </w:pPr>
    </w:lvl>
    <w:lvl w:ilvl="6" w:tplc="0409000F" w:tentative="1">
      <w:start w:val="1"/>
      <w:numFmt w:val="decimal"/>
      <w:lvlText w:val="%7."/>
      <w:lvlJc w:val="left"/>
      <w:pPr>
        <w:ind w:left="3920" w:hanging="360"/>
      </w:pPr>
    </w:lvl>
    <w:lvl w:ilvl="7" w:tplc="04090019" w:tentative="1">
      <w:start w:val="1"/>
      <w:numFmt w:val="lowerLetter"/>
      <w:lvlText w:val="%8."/>
      <w:lvlJc w:val="left"/>
      <w:pPr>
        <w:ind w:left="4640" w:hanging="360"/>
      </w:pPr>
    </w:lvl>
    <w:lvl w:ilvl="8" w:tplc="0409001B" w:tentative="1">
      <w:start w:val="1"/>
      <w:numFmt w:val="lowerRoman"/>
      <w:lvlText w:val="%9."/>
      <w:lvlJc w:val="right"/>
      <w:pPr>
        <w:ind w:left="5360" w:hanging="180"/>
      </w:pPr>
    </w:lvl>
  </w:abstractNum>
  <w:abstractNum w:abstractNumId="8" w15:restartNumberingAfterBreak="0">
    <w:nsid w:val="19661EA4"/>
    <w:multiLevelType w:val="hybridMultilevel"/>
    <w:tmpl w:val="363E6404"/>
    <w:lvl w:ilvl="0" w:tplc="9412F81E">
      <w:start w:val="2"/>
      <w:numFmt w:val="hebrew1"/>
      <w:lvlText w:val="%1."/>
      <w:lvlJc w:val="left"/>
      <w:pPr>
        <w:ind w:left="1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8" w:hanging="360"/>
      </w:pPr>
    </w:lvl>
    <w:lvl w:ilvl="2" w:tplc="0409001B" w:tentative="1">
      <w:start w:val="1"/>
      <w:numFmt w:val="lowerRoman"/>
      <w:lvlText w:val="%3."/>
      <w:lvlJc w:val="right"/>
      <w:pPr>
        <w:ind w:left="3318" w:hanging="180"/>
      </w:pPr>
    </w:lvl>
    <w:lvl w:ilvl="3" w:tplc="0409000F" w:tentative="1">
      <w:start w:val="1"/>
      <w:numFmt w:val="decimal"/>
      <w:lvlText w:val="%4."/>
      <w:lvlJc w:val="left"/>
      <w:pPr>
        <w:ind w:left="4038" w:hanging="360"/>
      </w:pPr>
    </w:lvl>
    <w:lvl w:ilvl="4" w:tplc="04090019" w:tentative="1">
      <w:start w:val="1"/>
      <w:numFmt w:val="lowerLetter"/>
      <w:lvlText w:val="%5."/>
      <w:lvlJc w:val="left"/>
      <w:pPr>
        <w:ind w:left="4758" w:hanging="360"/>
      </w:pPr>
    </w:lvl>
    <w:lvl w:ilvl="5" w:tplc="0409001B" w:tentative="1">
      <w:start w:val="1"/>
      <w:numFmt w:val="lowerRoman"/>
      <w:lvlText w:val="%6."/>
      <w:lvlJc w:val="right"/>
      <w:pPr>
        <w:ind w:left="5478" w:hanging="180"/>
      </w:pPr>
    </w:lvl>
    <w:lvl w:ilvl="6" w:tplc="0409000F" w:tentative="1">
      <w:start w:val="1"/>
      <w:numFmt w:val="decimal"/>
      <w:lvlText w:val="%7."/>
      <w:lvlJc w:val="left"/>
      <w:pPr>
        <w:ind w:left="6198" w:hanging="360"/>
      </w:pPr>
    </w:lvl>
    <w:lvl w:ilvl="7" w:tplc="04090019" w:tentative="1">
      <w:start w:val="1"/>
      <w:numFmt w:val="lowerLetter"/>
      <w:lvlText w:val="%8."/>
      <w:lvlJc w:val="left"/>
      <w:pPr>
        <w:ind w:left="6918" w:hanging="360"/>
      </w:pPr>
    </w:lvl>
    <w:lvl w:ilvl="8" w:tplc="0409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9" w15:restartNumberingAfterBreak="0">
    <w:nsid w:val="1C076C26"/>
    <w:multiLevelType w:val="multilevel"/>
    <w:tmpl w:val="7BC48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9511F"/>
    <w:multiLevelType w:val="hybridMultilevel"/>
    <w:tmpl w:val="19AAD1C4"/>
    <w:lvl w:ilvl="0" w:tplc="831E9268">
      <w:start w:val="1"/>
      <w:numFmt w:val="hebrew1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4A173EB"/>
    <w:multiLevelType w:val="hybridMultilevel"/>
    <w:tmpl w:val="5016EC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1B21EF0">
      <w:start w:val="1"/>
      <w:numFmt w:val="hebrew1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86F1D"/>
    <w:multiLevelType w:val="hybridMultilevel"/>
    <w:tmpl w:val="F2CC38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330F0"/>
    <w:multiLevelType w:val="multilevel"/>
    <w:tmpl w:val="2A2AF164"/>
    <w:lvl w:ilvl="0">
      <w:start w:val="1"/>
      <w:numFmt w:val="decimal"/>
      <w:lvlText w:val="%1."/>
      <w:lvlJc w:val="left"/>
      <w:pPr>
        <w:ind w:left="-40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40" w:hanging="720"/>
      </w:pPr>
      <w:rPr>
        <w:rFonts w:cs="David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-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0" w:hanging="1440"/>
      </w:pPr>
      <w:rPr>
        <w:rFonts w:hint="default"/>
      </w:rPr>
    </w:lvl>
  </w:abstractNum>
  <w:abstractNum w:abstractNumId="14" w15:restartNumberingAfterBreak="0">
    <w:nsid w:val="2A8F717C"/>
    <w:multiLevelType w:val="hybridMultilevel"/>
    <w:tmpl w:val="D220B3DA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D043E5A"/>
    <w:multiLevelType w:val="multilevel"/>
    <w:tmpl w:val="6960E5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D7C1D3D"/>
    <w:multiLevelType w:val="hybridMultilevel"/>
    <w:tmpl w:val="304EA4EA"/>
    <w:lvl w:ilvl="0" w:tplc="37D658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D2C45"/>
    <w:multiLevelType w:val="hybridMultilevel"/>
    <w:tmpl w:val="2EDE7EA0"/>
    <w:lvl w:ilvl="0" w:tplc="4A46E69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0CE0846"/>
    <w:multiLevelType w:val="hybridMultilevel"/>
    <w:tmpl w:val="D220B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04DA9"/>
    <w:multiLevelType w:val="hybridMultilevel"/>
    <w:tmpl w:val="2564C5DE"/>
    <w:lvl w:ilvl="0" w:tplc="921A7C32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32094394"/>
    <w:multiLevelType w:val="hybridMultilevel"/>
    <w:tmpl w:val="2BBEA4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72415"/>
    <w:multiLevelType w:val="hybridMultilevel"/>
    <w:tmpl w:val="2BBEA46E"/>
    <w:lvl w:ilvl="0" w:tplc="9E1AB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0634A"/>
    <w:multiLevelType w:val="hybridMultilevel"/>
    <w:tmpl w:val="A4C80BB8"/>
    <w:lvl w:ilvl="0" w:tplc="79C4F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EE10D2"/>
    <w:multiLevelType w:val="hybridMultilevel"/>
    <w:tmpl w:val="03A88500"/>
    <w:lvl w:ilvl="0" w:tplc="88EC31CE">
      <w:start w:val="1"/>
      <w:numFmt w:val="decimal"/>
      <w:lvlText w:val="(%1)"/>
      <w:lvlJc w:val="left"/>
      <w:pPr>
        <w:ind w:left="936" w:hanging="360"/>
      </w:pPr>
      <w:rPr>
        <w:rFonts w:cs="Davi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88EC31CE">
      <w:start w:val="1"/>
      <w:numFmt w:val="decimal"/>
      <w:lvlText w:val="(%3)"/>
      <w:lvlJc w:val="left"/>
      <w:pPr>
        <w:ind w:left="2376" w:hanging="180"/>
      </w:pPr>
      <w:rPr>
        <w:rFonts w:cs="David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4" w15:restartNumberingAfterBreak="0">
    <w:nsid w:val="375B4E0E"/>
    <w:multiLevelType w:val="multilevel"/>
    <w:tmpl w:val="2C98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030DBB"/>
    <w:multiLevelType w:val="multilevel"/>
    <w:tmpl w:val="11706F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David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cs="David"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6" w15:restartNumberingAfterBreak="0">
    <w:nsid w:val="399F56A8"/>
    <w:multiLevelType w:val="hybridMultilevel"/>
    <w:tmpl w:val="5DE6D684"/>
    <w:lvl w:ilvl="0" w:tplc="FDC2C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D3B6A"/>
    <w:multiLevelType w:val="multilevel"/>
    <w:tmpl w:val="1E061E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12" w:hanging="1440"/>
      </w:pPr>
      <w:rPr>
        <w:rFonts w:hint="default"/>
      </w:rPr>
    </w:lvl>
  </w:abstractNum>
  <w:abstractNum w:abstractNumId="28" w15:restartNumberingAfterBreak="0">
    <w:nsid w:val="3FBE0C18"/>
    <w:multiLevelType w:val="hybridMultilevel"/>
    <w:tmpl w:val="B5C6F07A"/>
    <w:lvl w:ilvl="0" w:tplc="A86487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42143236"/>
    <w:multiLevelType w:val="multilevel"/>
    <w:tmpl w:val="110E96D6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1071" w:hanging="504"/>
      </w:pPr>
      <w:rPr>
        <w:rFonts w:hint="default"/>
        <w:sz w:val="28"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8"/>
      </w:rPr>
    </w:lvl>
  </w:abstractNum>
  <w:abstractNum w:abstractNumId="30" w15:restartNumberingAfterBreak="0">
    <w:nsid w:val="477F2439"/>
    <w:multiLevelType w:val="hybridMultilevel"/>
    <w:tmpl w:val="9A5E8728"/>
    <w:lvl w:ilvl="0" w:tplc="04090013">
      <w:start w:val="1"/>
      <w:numFmt w:val="hebrew1"/>
      <w:lvlText w:val="%1."/>
      <w:lvlJc w:val="center"/>
      <w:pPr>
        <w:ind w:left="1110" w:hanging="360"/>
      </w:pPr>
    </w:lvl>
    <w:lvl w:ilvl="1" w:tplc="73A4D9E8">
      <w:start w:val="1"/>
      <w:numFmt w:val="decimal"/>
      <w:lvlText w:val="%2."/>
      <w:lvlJc w:val="left"/>
      <w:pPr>
        <w:ind w:left="1830" w:hanging="360"/>
      </w:pPr>
      <w:rPr>
        <w:rFonts w:hint="default"/>
      </w:rPr>
    </w:lvl>
    <w:lvl w:ilvl="2" w:tplc="040D0013">
      <w:start w:val="1"/>
      <w:numFmt w:val="hebrew1"/>
      <w:lvlText w:val="%3."/>
      <w:lvlJc w:val="center"/>
      <w:pPr>
        <w:ind w:left="2550" w:hanging="180"/>
      </w:pPr>
      <w:rPr>
        <w:rFonts w:cs="David"/>
      </w:r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 w15:restartNumberingAfterBreak="0">
    <w:nsid w:val="47913E2E"/>
    <w:multiLevelType w:val="hybridMultilevel"/>
    <w:tmpl w:val="F2CC38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E23A9B"/>
    <w:multiLevelType w:val="hybridMultilevel"/>
    <w:tmpl w:val="D220B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102EE"/>
    <w:multiLevelType w:val="hybridMultilevel"/>
    <w:tmpl w:val="A0E0539A"/>
    <w:lvl w:ilvl="0" w:tplc="94FE3C8C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539F7"/>
    <w:multiLevelType w:val="hybridMultilevel"/>
    <w:tmpl w:val="D220B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684216"/>
    <w:multiLevelType w:val="hybridMultilevel"/>
    <w:tmpl w:val="2BBEA46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19040C"/>
    <w:multiLevelType w:val="multilevel"/>
    <w:tmpl w:val="ED986BA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4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37" w15:restartNumberingAfterBreak="0">
    <w:nsid w:val="593350D6"/>
    <w:multiLevelType w:val="hybridMultilevel"/>
    <w:tmpl w:val="720EE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11979"/>
    <w:multiLevelType w:val="hybridMultilevel"/>
    <w:tmpl w:val="B1082FA4"/>
    <w:lvl w:ilvl="0" w:tplc="D15E7B4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5A4FEB"/>
    <w:multiLevelType w:val="hybridMultilevel"/>
    <w:tmpl w:val="2E667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3203B"/>
    <w:multiLevelType w:val="multilevel"/>
    <w:tmpl w:val="2C9813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BA4F5F"/>
    <w:multiLevelType w:val="hybridMultilevel"/>
    <w:tmpl w:val="2564C5DE"/>
    <w:lvl w:ilvl="0" w:tplc="FFFFFFFF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6FAC6FDB"/>
    <w:multiLevelType w:val="multilevel"/>
    <w:tmpl w:val="DDD605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A5D1302"/>
    <w:multiLevelType w:val="multilevel"/>
    <w:tmpl w:val="110E96D6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1071" w:hanging="504"/>
      </w:pPr>
      <w:rPr>
        <w:rFonts w:hint="default"/>
        <w:sz w:val="28"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8"/>
      </w:rPr>
    </w:lvl>
  </w:abstractNum>
  <w:abstractNum w:abstractNumId="44" w15:restartNumberingAfterBreak="0">
    <w:nsid w:val="7BED104E"/>
    <w:multiLevelType w:val="hybridMultilevel"/>
    <w:tmpl w:val="F2CC38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63EBC"/>
    <w:multiLevelType w:val="multilevel"/>
    <w:tmpl w:val="F522A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num w:numId="1" w16cid:durableId="1269971426">
    <w:abstractNumId w:val="5"/>
  </w:num>
  <w:num w:numId="2" w16cid:durableId="1772435962">
    <w:abstractNumId w:val="4"/>
  </w:num>
  <w:num w:numId="3" w16cid:durableId="2004553087">
    <w:abstractNumId w:val="8"/>
  </w:num>
  <w:num w:numId="4" w16cid:durableId="855726010">
    <w:abstractNumId w:val="36"/>
  </w:num>
  <w:num w:numId="5" w16cid:durableId="1778670104">
    <w:abstractNumId w:val="42"/>
  </w:num>
  <w:num w:numId="6" w16cid:durableId="269356030">
    <w:abstractNumId w:val="13"/>
  </w:num>
  <w:num w:numId="7" w16cid:durableId="938758440">
    <w:abstractNumId w:val="7"/>
  </w:num>
  <w:num w:numId="8" w16cid:durableId="1061518821">
    <w:abstractNumId w:val="25"/>
  </w:num>
  <w:num w:numId="9" w16cid:durableId="2114665870">
    <w:abstractNumId w:val="29"/>
  </w:num>
  <w:num w:numId="10" w16cid:durableId="484274864">
    <w:abstractNumId w:val="43"/>
  </w:num>
  <w:num w:numId="11" w16cid:durableId="599607807">
    <w:abstractNumId w:val="11"/>
  </w:num>
  <w:num w:numId="12" w16cid:durableId="1053194304">
    <w:abstractNumId w:val="45"/>
  </w:num>
  <w:num w:numId="13" w16cid:durableId="1525750025">
    <w:abstractNumId w:val="27"/>
  </w:num>
  <w:num w:numId="14" w16cid:durableId="191263905">
    <w:abstractNumId w:val="21"/>
  </w:num>
  <w:num w:numId="15" w16cid:durableId="2040740607">
    <w:abstractNumId w:val="19"/>
  </w:num>
  <w:num w:numId="16" w16cid:durableId="811672325">
    <w:abstractNumId w:val="1"/>
  </w:num>
  <w:num w:numId="17" w16cid:durableId="2057196686">
    <w:abstractNumId w:val="26"/>
  </w:num>
  <w:num w:numId="18" w16cid:durableId="1336691802">
    <w:abstractNumId w:val="31"/>
  </w:num>
  <w:num w:numId="19" w16cid:durableId="530343782">
    <w:abstractNumId w:val="28"/>
  </w:num>
  <w:num w:numId="20" w16cid:durableId="2096200445">
    <w:abstractNumId w:val="39"/>
  </w:num>
  <w:num w:numId="21" w16cid:durableId="1535343490">
    <w:abstractNumId w:val="33"/>
  </w:num>
  <w:num w:numId="22" w16cid:durableId="499932930">
    <w:abstractNumId w:val="14"/>
  </w:num>
  <w:num w:numId="23" w16cid:durableId="457845391">
    <w:abstractNumId w:val="3"/>
  </w:num>
  <w:num w:numId="24" w16cid:durableId="1935939510">
    <w:abstractNumId w:val="10"/>
  </w:num>
  <w:num w:numId="25" w16cid:durableId="865943275">
    <w:abstractNumId w:val="41"/>
  </w:num>
  <w:num w:numId="26" w16cid:durableId="902562266">
    <w:abstractNumId w:val="18"/>
  </w:num>
  <w:num w:numId="27" w16cid:durableId="454720217">
    <w:abstractNumId w:val="6"/>
  </w:num>
  <w:num w:numId="28" w16cid:durableId="999892427">
    <w:abstractNumId w:val="35"/>
  </w:num>
  <w:num w:numId="29" w16cid:durableId="1252399246">
    <w:abstractNumId w:val="22"/>
  </w:num>
  <w:num w:numId="30" w16cid:durableId="1121000325">
    <w:abstractNumId w:val="20"/>
  </w:num>
  <w:num w:numId="31" w16cid:durableId="1365979445">
    <w:abstractNumId w:val="16"/>
  </w:num>
  <w:num w:numId="32" w16cid:durableId="682707030">
    <w:abstractNumId w:val="44"/>
  </w:num>
  <w:num w:numId="33" w16cid:durableId="494077239">
    <w:abstractNumId w:val="37"/>
  </w:num>
  <w:num w:numId="34" w16cid:durableId="488599542">
    <w:abstractNumId w:val="15"/>
  </w:num>
  <w:num w:numId="35" w16cid:durableId="1569143978">
    <w:abstractNumId w:val="9"/>
  </w:num>
  <w:num w:numId="36" w16cid:durableId="530610081">
    <w:abstractNumId w:val="0"/>
  </w:num>
  <w:num w:numId="37" w16cid:durableId="1997027217">
    <w:abstractNumId w:val="12"/>
  </w:num>
  <w:num w:numId="38" w16cid:durableId="581377773">
    <w:abstractNumId w:val="40"/>
  </w:num>
  <w:num w:numId="39" w16cid:durableId="905604816">
    <w:abstractNumId w:val="24"/>
  </w:num>
  <w:num w:numId="40" w16cid:durableId="1471242894">
    <w:abstractNumId w:val="17"/>
  </w:num>
  <w:num w:numId="41" w16cid:durableId="1911233429">
    <w:abstractNumId w:val="34"/>
  </w:num>
  <w:num w:numId="42" w16cid:durableId="507714130">
    <w:abstractNumId w:val="32"/>
  </w:num>
  <w:num w:numId="43" w16cid:durableId="1230504631">
    <w:abstractNumId w:val="2"/>
  </w:num>
  <w:num w:numId="44" w16cid:durableId="491717955">
    <w:abstractNumId w:val="38"/>
  </w:num>
  <w:num w:numId="45" w16cid:durableId="1906647363">
    <w:abstractNumId w:val="23"/>
  </w:num>
  <w:num w:numId="46" w16cid:durableId="79070921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C"/>
    <w:rsid w:val="000003E7"/>
    <w:rsid w:val="000008DE"/>
    <w:rsid w:val="00004EF8"/>
    <w:rsid w:val="0000533C"/>
    <w:rsid w:val="00005B90"/>
    <w:rsid w:val="000064EF"/>
    <w:rsid w:val="00011F45"/>
    <w:rsid w:val="00016966"/>
    <w:rsid w:val="0002232E"/>
    <w:rsid w:val="000257B8"/>
    <w:rsid w:val="000270FD"/>
    <w:rsid w:val="000807C3"/>
    <w:rsid w:val="00082EF3"/>
    <w:rsid w:val="00085C08"/>
    <w:rsid w:val="000968F8"/>
    <w:rsid w:val="000A4E2F"/>
    <w:rsid w:val="000B673D"/>
    <w:rsid w:val="000C03A7"/>
    <w:rsid w:val="000C50C3"/>
    <w:rsid w:val="000F1F74"/>
    <w:rsid w:val="000F6A51"/>
    <w:rsid w:val="00101789"/>
    <w:rsid w:val="001126DB"/>
    <w:rsid w:val="00122AA7"/>
    <w:rsid w:val="001249AB"/>
    <w:rsid w:val="00135D55"/>
    <w:rsid w:val="001612CB"/>
    <w:rsid w:val="001627E0"/>
    <w:rsid w:val="00174760"/>
    <w:rsid w:val="00175882"/>
    <w:rsid w:val="001829D0"/>
    <w:rsid w:val="00190FFB"/>
    <w:rsid w:val="00193822"/>
    <w:rsid w:val="001945DB"/>
    <w:rsid w:val="001A05A0"/>
    <w:rsid w:val="001B0988"/>
    <w:rsid w:val="001B3D04"/>
    <w:rsid w:val="001B4341"/>
    <w:rsid w:val="001C3F04"/>
    <w:rsid w:val="001C75A7"/>
    <w:rsid w:val="001E1A50"/>
    <w:rsid w:val="001F22DB"/>
    <w:rsid w:val="001F3FD3"/>
    <w:rsid w:val="0020703A"/>
    <w:rsid w:val="002173CF"/>
    <w:rsid w:val="00236CB5"/>
    <w:rsid w:val="002440B7"/>
    <w:rsid w:val="00247468"/>
    <w:rsid w:val="0025128E"/>
    <w:rsid w:val="002540CD"/>
    <w:rsid w:val="00266174"/>
    <w:rsid w:val="00276264"/>
    <w:rsid w:val="00276F9E"/>
    <w:rsid w:val="002941A7"/>
    <w:rsid w:val="00295222"/>
    <w:rsid w:val="002A6340"/>
    <w:rsid w:val="002B1FBC"/>
    <w:rsid w:val="002B3768"/>
    <w:rsid w:val="002B51F0"/>
    <w:rsid w:val="002D1FD0"/>
    <w:rsid w:val="002D2FC0"/>
    <w:rsid w:val="00322263"/>
    <w:rsid w:val="00331005"/>
    <w:rsid w:val="00342212"/>
    <w:rsid w:val="00355AAF"/>
    <w:rsid w:val="00363E17"/>
    <w:rsid w:val="00396615"/>
    <w:rsid w:val="003A1FB0"/>
    <w:rsid w:val="003C0C1C"/>
    <w:rsid w:val="003D5565"/>
    <w:rsid w:val="003D7A9E"/>
    <w:rsid w:val="003E252F"/>
    <w:rsid w:val="003E7F84"/>
    <w:rsid w:val="003F4195"/>
    <w:rsid w:val="00401825"/>
    <w:rsid w:val="00411B31"/>
    <w:rsid w:val="00414B53"/>
    <w:rsid w:val="004264E6"/>
    <w:rsid w:val="00426A91"/>
    <w:rsid w:val="004306BE"/>
    <w:rsid w:val="00441756"/>
    <w:rsid w:val="004431F0"/>
    <w:rsid w:val="004565D4"/>
    <w:rsid w:val="004612B1"/>
    <w:rsid w:val="004627EC"/>
    <w:rsid w:val="00474682"/>
    <w:rsid w:val="00475A29"/>
    <w:rsid w:val="00487846"/>
    <w:rsid w:val="00487F29"/>
    <w:rsid w:val="00490E2D"/>
    <w:rsid w:val="0049150A"/>
    <w:rsid w:val="00493746"/>
    <w:rsid w:val="00496F66"/>
    <w:rsid w:val="004970A0"/>
    <w:rsid w:val="004A1F0C"/>
    <w:rsid w:val="004B2D67"/>
    <w:rsid w:val="004B3981"/>
    <w:rsid w:val="004B6573"/>
    <w:rsid w:val="004B75C8"/>
    <w:rsid w:val="004C49B0"/>
    <w:rsid w:val="004C57DE"/>
    <w:rsid w:val="004C7324"/>
    <w:rsid w:val="004E5A0E"/>
    <w:rsid w:val="004F1DCC"/>
    <w:rsid w:val="00506FC4"/>
    <w:rsid w:val="005101AF"/>
    <w:rsid w:val="00516358"/>
    <w:rsid w:val="005279F1"/>
    <w:rsid w:val="00531655"/>
    <w:rsid w:val="005317D8"/>
    <w:rsid w:val="005435F3"/>
    <w:rsid w:val="00544EB7"/>
    <w:rsid w:val="005614AA"/>
    <w:rsid w:val="005617C0"/>
    <w:rsid w:val="00563367"/>
    <w:rsid w:val="00566503"/>
    <w:rsid w:val="005717D6"/>
    <w:rsid w:val="00582A85"/>
    <w:rsid w:val="005930CE"/>
    <w:rsid w:val="005951DA"/>
    <w:rsid w:val="00596BC2"/>
    <w:rsid w:val="005C4A0F"/>
    <w:rsid w:val="005F07AF"/>
    <w:rsid w:val="005F0835"/>
    <w:rsid w:val="005F18B1"/>
    <w:rsid w:val="005F4415"/>
    <w:rsid w:val="005F4853"/>
    <w:rsid w:val="006005C7"/>
    <w:rsid w:val="006136CE"/>
    <w:rsid w:val="006157EF"/>
    <w:rsid w:val="00626DCF"/>
    <w:rsid w:val="00632F44"/>
    <w:rsid w:val="00643AFE"/>
    <w:rsid w:val="00644D3A"/>
    <w:rsid w:val="006676E6"/>
    <w:rsid w:val="0067425F"/>
    <w:rsid w:val="00686C95"/>
    <w:rsid w:val="00687C8C"/>
    <w:rsid w:val="00687FAC"/>
    <w:rsid w:val="00691E58"/>
    <w:rsid w:val="006A547A"/>
    <w:rsid w:val="006B3424"/>
    <w:rsid w:val="006B7D42"/>
    <w:rsid w:val="006D4A83"/>
    <w:rsid w:val="006E2A19"/>
    <w:rsid w:val="006E4FA7"/>
    <w:rsid w:val="006E5FF9"/>
    <w:rsid w:val="00711829"/>
    <w:rsid w:val="00715D79"/>
    <w:rsid w:val="00721B85"/>
    <w:rsid w:val="007264EE"/>
    <w:rsid w:val="007279C0"/>
    <w:rsid w:val="0074494E"/>
    <w:rsid w:val="00754831"/>
    <w:rsid w:val="00760A3A"/>
    <w:rsid w:val="007652B6"/>
    <w:rsid w:val="00770B11"/>
    <w:rsid w:val="007723B2"/>
    <w:rsid w:val="007766CE"/>
    <w:rsid w:val="007929D1"/>
    <w:rsid w:val="00793143"/>
    <w:rsid w:val="00797722"/>
    <w:rsid w:val="007A7871"/>
    <w:rsid w:val="007A7D41"/>
    <w:rsid w:val="007B151F"/>
    <w:rsid w:val="007B23B4"/>
    <w:rsid w:val="007B54AC"/>
    <w:rsid w:val="007C3CEE"/>
    <w:rsid w:val="007D12A0"/>
    <w:rsid w:val="007E68C8"/>
    <w:rsid w:val="007F7041"/>
    <w:rsid w:val="00805175"/>
    <w:rsid w:val="0081093E"/>
    <w:rsid w:val="008220F8"/>
    <w:rsid w:val="00833CA1"/>
    <w:rsid w:val="00835513"/>
    <w:rsid w:val="00842D26"/>
    <w:rsid w:val="0085337A"/>
    <w:rsid w:val="00860252"/>
    <w:rsid w:val="00860364"/>
    <w:rsid w:val="00865BFB"/>
    <w:rsid w:val="00892DD5"/>
    <w:rsid w:val="00894726"/>
    <w:rsid w:val="00896365"/>
    <w:rsid w:val="00896A26"/>
    <w:rsid w:val="00896B53"/>
    <w:rsid w:val="008A35F0"/>
    <w:rsid w:val="008A6426"/>
    <w:rsid w:val="008B7131"/>
    <w:rsid w:val="008C14A8"/>
    <w:rsid w:val="008D20B1"/>
    <w:rsid w:val="008D2134"/>
    <w:rsid w:val="008E023E"/>
    <w:rsid w:val="008E43F6"/>
    <w:rsid w:val="008F0E1D"/>
    <w:rsid w:val="008F1C19"/>
    <w:rsid w:val="00900521"/>
    <w:rsid w:val="00910A98"/>
    <w:rsid w:val="00912DEA"/>
    <w:rsid w:val="009236A7"/>
    <w:rsid w:val="00941FFE"/>
    <w:rsid w:val="0094313E"/>
    <w:rsid w:val="00945007"/>
    <w:rsid w:val="00954B07"/>
    <w:rsid w:val="009565A5"/>
    <w:rsid w:val="00965FAF"/>
    <w:rsid w:val="00976AD5"/>
    <w:rsid w:val="00980246"/>
    <w:rsid w:val="009817A5"/>
    <w:rsid w:val="009901D3"/>
    <w:rsid w:val="00991948"/>
    <w:rsid w:val="0099641E"/>
    <w:rsid w:val="009A12FE"/>
    <w:rsid w:val="009B4FA1"/>
    <w:rsid w:val="009C0C6B"/>
    <w:rsid w:val="009D0729"/>
    <w:rsid w:val="009D3051"/>
    <w:rsid w:val="009D67AB"/>
    <w:rsid w:val="009F2CD8"/>
    <w:rsid w:val="00A130E2"/>
    <w:rsid w:val="00A233B0"/>
    <w:rsid w:val="00A310DF"/>
    <w:rsid w:val="00A336FF"/>
    <w:rsid w:val="00A61642"/>
    <w:rsid w:val="00A662EB"/>
    <w:rsid w:val="00A67BCA"/>
    <w:rsid w:val="00A801DC"/>
    <w:rsid w:val="00A83B84"/>
    <w:rsid w:val="00AA7F8B"/>
    <w:rsid w:val="00AB2012"/>
    <w:rsid w:val="00AB6A02"/>
    <w:rsid w:val="00AB7562"/>
    <w:rsid w:val="00AC10D3"/>
    <w:rsid w:val="00AE14EA"/>
    <w:rsid w:val="00AE3D88"/>
    <w:rsid w:val="00AF0BEF"/>
    <w:rsid w:val="00AF2BC3"/>
    <w:rsid w:val="00B060E5"/>
    <w:rsid w:val="00B13058"/>
    <w:rsid w:val="00B17F84"/>
    <w:rsid w:val="00B21C4E"/>
    <w:rsid w:val="00B22D2F"/>
    <w:rsid w:val="00B3700D"/>
    <w:rsid w:val="00B40985"/>
    <w:rsid w:val="00B42368"/>
    <w:rsid w:val="00B4705D"/>
    <w:rsid w:val="00B479A9"/>
    <w:rsid w:val="00B47C2A"/>
    <w:rsid w:val="00B53C9B"/>
    <w:rsid w:val="00B557DD"/>
    <w:rsid w:val="00B65043"/>
    <w:rsid w:val="00B70DDC"/>
    <w:rsid w:val="00B77B48"/>
    <w:rsid w:val="00B82B66"/>
    <w:rsid w:val="00B87E38"/>
    <w:rsid w:val="00B90FE8"/>
    <w:rsid w:val="00B9601E"/>
    <w:rsid w:val="00BA1C26"/>
    <w:rsid w:val="00BA3EB0"/>
    <w:rsid w:val="00BB0347"/>
    <w:rsid w:val="00BB6F6E"/>
    <w:rsid w:val="00BE27FE"/>
    <w:rsid w:val="00BE7ED0"/>
    <w:rsid w:val="00BF2641"/>
    <w:rsid w:val="00C05F17"/>
    <w:rsid w:val="00C1384F"/>
    <w:rsid w:val="00C2295C"/>
    <w:rsid w:val="00C2514F"/>
    <w:rsid w:val="00C25395"/>
    <w:rsid w:val="00C31344"/>
    <w:rsid w:val="00C44064"/>
    <w:rsid w:val="00C4643F"/>
    <w:rsid w:val="00C721A7"/>
    <w:rsid w:val="00C80B78"/>
    <w:rsid w:val="00C93D8C"/>
    <w:rsid w:val="00CA4DCB"/>
    <w:rsid w:val="00CB33A0"/>
    <w:rsid w:val="00CD1195"/>
    <w:rsid w:val="00CF2777"/>
    <w:rsid w:val="00D0723B"/>
    <w:rsid w:val="00D132FD"/>
    <w:rsid w:val="00D158E8"/>
    <w:rsid w:val="00D20CC5"/>
    <w:rsid w:val="00D276D7"/>
    <w:rsid w:val="00D3090A"/>
    <w:rsid w:val="00D344D5"/>
    <w:rsid w:val="00D65E69"/>
    <w:rsid w:val="00D66022"/>
    <w:rsid w:val="00D70405"/>
    <w:rsid w:val="00D71025"/>
    <w:rsid w:val="00D73A6F"/>
    <w:rsid w:val="00D763CD"/>
    <w:rsid w:val="00D8199D"/>
    <w:rsid w:val="00DA40AE"/>
    <w:rsid w:val="00DB0103"/>
    <w:rsid w:val="00DE08F5"/>
    <w:rsid w:val="00DE1D92"/>
    <w:rsid w:val="00DE42ED"/>
    <w:rsid w:val="00E15A69"/>
    <w:rsid w:val="00E30273"/>
    <w:rsid w:val="00E30EA3"/>
    <w:rsid w:val="00E31DA4"/>
    <w:rsid w:val="00E54BAD"/>
    <w:rsid w:val="00E54D60"/>
    <w:rsid w:val="00E551C8"/>
    <w:rsid w:val="00E5678F"/>
    <w:rsid w:val="00E63A24"/>
    <w:rsid w:val="00E935AF"/>
    <w:rsid w:val="00E9401F"/>
    <w:rsid w:val="00EA04E6"/>
    <w:rsid w:val="00EA3355"/>
    <w:rsid w:val="00EB0A82"/>
    <w:rsid w:val="00EC2BB7"/>
    <w:rsid w:val="00EC6D4F"/>
    <w:rsid w:val="00ED0404"/>
    <w:rsid w:val="00ED1097"/>
    <w:rsid w:val="00EF0BF8"/>
    <w:rsid w:val="00EF1502"/>
    <w:rsid w:val="00EF5B65"/>
    <w:rsid w:val="00F07125"/>
    <w:rsid w:val="00F1423B"/>
    <w:rsid w:val="00F23F9A"/>
    <w:rsid w:val="00F378C0"/>
    <w:rsid w:val="00F42D6E"/>
    <w:rsid w:val="00F46BA6"/>
    <w:rsid w:val="00F55AD7"/>
    <w:rsid w:val="00F565E4"/>
    <w:rsid w:val="00F56DB8"/>
    <w:rsid w:val="00F627C6"/>
    <w:rsid w:val="00F7092E"/>
    <w:rsid w:val="00F72064"/>
    <w:rsid w:val="00F8299F"/>
    <w:rsid w:val="00F86034"/>
    <w:rsid w:val="00F90077"/>
    <w:rsid w:val="00F9634F"/>
    <w:rsid w:val="00F96B01"/>
    <w:rsid w:val="00F979B3"/>
    <w:rsid w:val="00FA21E4"/>
    <w:rsid w:val="00FA5E36"/>
    <w:rsid w:val="00FC0905"/>
    <w:rsid w:val="00FC272D"/>
    <w:rsid w:val="00FC66B1"/>
    <w:rsid w:val="00FD6B39"/>
    <w:rsid w:val="00F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2379D"/>
  <w15:docId w15:val="{FE2D5F3E-942E-49F2-AF5E-7D6167A8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14F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051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A12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9A12FE"/>
  </w:style>
  <w:style w:type="paragraph" w:styleId="a5">
    <w:name w:val="footer"/>
    <w:basedOn w:val="a"/>
    <w:link w:val="a6"/>
    <w:uiPriority w:val="99"/>
    <w:unhideWhenUsed/>
    <w:rsid w:val="009A12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A12FE"/>
  </w:style>
  <w:style w:type="paragraph" w:styleId="a7">
    <w:name w:val="Balloon Text"/>
    <w:basedOn w:val="a"/>
    <w:link w:val="a8"/>
    <w:uiPriority w:val="99"/>
    <w:semiHidden/>
    <w:unhideWhenUsed/>
    <w:rsid w:val="009A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A12F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9636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96365"/>
    <w:pPr>
      <w:spacing w:after="0" w:line="240" w:lineRule="auto"/>
      <w:ind w:left="720"/>
    </w:pPr>
    <w:rPr>
      <w:rFonts w:ascii="Times New Roman" w:eastAsia="Times New Roman" w:hAnsi="Times New Roman" w:cs="Arial"/>
      <w:sz w:val="24"/>
      <w:szCs w:val="24"/>
    </w:rPr>
  </w:style>
  <w:style w:type="paragraph" w:customStyle="1" w:styleId="aa">
    <w:name w:val="משפטי"/>
    <w:link w:val="ab"/>
    <w:rsid w:val="00896365"/>
    <w:pPr>
      <w:tabs>
        <w:tab w:val="num" w:pos="360"/>
      </w:tabs>
      <w:bidi/>
      <w:spacing w:after="240" w:line="360" w:lineRule="auto"/>
      <w:ind w:left="360" w:hanging="360"/>
      <w:jc w:val="both"/>
    </w:pPr>
    <w:rPr>
      <w:rFonts w:ascii="Times New Roman" w:eastAsia="Calibri" w:hAnsi="Times New Roman" w:cs="Times New Roman"/>
      <w:noProof/>
      <w:szCs w:val="24"/>
      <w:lang w:eastAsia="he-IL"/>
    </w:rPr>
  </w:style>
  <w:style w:type="character" w:customStyle="1" w:styleId="ab">
    <w:name w:val="משפטי תו"/>
    <w:link w:val="aa"/>
    <w:locked/>
    <w:rsid w:val="00896365"/>
    <w:rPr>
      <w:rFonts w:ascii="Times New Roman" w:eastAsia="Calibri" w:hAnsi="Times New Roman" w:cs="Times New Roman"/>
      <w:noProof/>
      <w:szCs w:val="24"/>
      <w:lang w:eastAsia="he-IL"/>
    </w:rPr>
  </w:style>
  <w:style w:type="paragraph" w:styleId="ac">
    <w:name w:val="Revision"/>
    <w:hidden/>
    <w:uiPriority w:val="99"/>
    <w:semiHidden/>
    <w:rsid w:val="006E4FA7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005B90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005B90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005B9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5B90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005B90"/>
    <w:rPr>
      <w:b/>
      <w:bCs/>
      <w:sz w:val="20"/>
      <w:szCs w:val="20"/>
    </w:rPr>
  </w:style>
  <w:style w:type="paragraph" w:styleId="NormalWeb">
    <w:name w:val="Normal (Web)"/>
    <w:basedOn w:val="a"/>
    <w:uiPriority w:val="99"/>
    <w:semiHidden/>
    <w:unhideWhenUsed/>
    <w:rsid w:val="007931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0">
    <w:name w:val="p00"/>
    <w:basedOn w:val="a"/>
    <w:rsid w:val="00236CB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051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ublic\Logo\&#1504;&#1497;&#1497;&#1512;%20&#1502;&#1499;&#1514;&#1489;&#1497;&#1501;%20&#1491;&#1497;&#1490;&#1497;&#1496;&#1488;&#1500;&#1497;%20&#1513;&#1500;%20&#1492;&#1506;&#1497;&#1512;&#1497;&#1497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09E2-47C9-4D73-BDE9-FE9C6CDB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דיגיטאלי של העירייה.dotx</Template>
  <TotalTime>15</TotalTime>
  <Pages>6</Pages>
  <Words>1665</Words>
  <Characters>7847</Characters>
  <Application>Microsoft Office Word</Application>
  <DocSecurity>4</DocSecurity>
  <Lines>280</Lines>
  <Paragraphs>155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אישור מדידה 2022 נס ציונה</vt:lpstr>
      <vt:lpstr/>
    </vt:vector>
  </TitlesOfParts>
  <Manager>ברק - גיט, עורכי דין</Manager>
  <Company>עיריית נס ציונה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אישור מדידה 2022 נס ציונה</dc:title>
  <dc:subject>1202</dc:subject>
  <dc:creator>G788648-V1</dc:creator>
  <cp:keywords>X:\COMMITDOCS\1202\122-V001.doc עיריית נס ציונה עיריית נס ציונה 1202 אישור מדידה 2022 נס ציונה 788648-V1 G788648-V1</cp:keywords>
  <dc:description>חמי_x000d_
עיריית נס ציונה_x000d_
אישור מדידה 2022 נס ציונה</dc:description>
  <cp:lastModifiedBy>אילן קדוש</cp:lastModifiedBy>
  <cp:revision>2</cp:revision>
  <cp:lastPrinted>2026-06-08T06:36:00Z</cp:lastPrinted>
  <dcterms:created xsi:type="dcterms:W3CDTF">2026-06-08T06:59:00Z</dcterms:created>
  <dcterms:modified xsi:type="dcterms:W3CDTF">2026-06-08T06:59:00Z</dcterms:modified>
  <cp:category/>
</cp:coreProperties>
</file>